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5E" w:rsidRPr="0093569A" w:rsidRDefault="00980B5E" w:rsidP="007B4FE8">
      <w:pPr>
        <w:spacing w:after="100" w:line="240" w:lineRule="auto"/>
        <w:jc w:val="center"/>
        <w:rPr>
          <w:b/>
          <w:color w:val="1F497D"/>
          <w:sz w:val="32"/>
          <w:szCs w:val="28"/>
        </w:rPr>
      </w:pPr>
      <w:r w:rsidRPr="0093569A">
        <w:rPr>
          <w:b/>
          <w:color w:val="1F497D"/>
          <w:sz w:val="32"/>
          <w:szCs w:val="28"/>
        </w:rPr>
        <w:t xml:space="preserve">COMITÉ DE SEGUIMIENTO DE </w:t>
      </w:r>
      <w:smartTag w:uri="urn:schemas-microsoft-com:office:smarttags" w:element="PersonName">
        <w:smartTagPr>
          <w:attr w:name="ProductID" w:val="LA DECLARACIÓN DE"/>
        </w:smartTagPr>
        <w:r w:rsidRPr="0093569A">
          <w:rPr>
            <w:b/>
            <w:color w:val="1F497D"/>
            <w:sz w:val="32"/>
            <w:szCs w:val="28"/>
          </w:rPr>
          <w:t>LA DECLARACIÓN DE</w:t>
        </w:r>
      </w:smartTag>
      <w:r w:rsidRPr="0093569A">
        <w:rPr>
          <w:b/>
          <w:color w:val="1F497D"/>
          <w:sz w:val="32"/>
          <w:szCs w:val="28"/>
        </w:rPr>
        <w:t xml:space="preserve"> LUXEMBURGO</w:t>
      </w:r>
    </w:p>
    <w:p w:rsidR="00980B5E" w:rsidRPr="0093569A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sz w:val="22"/>
          <w:szCs w:val="22"/>
        </w:rPr>
      </w:pPr>
    </w:p>
    <w:p w:rsidR="00980B5E" w:rsidRPr="0093569A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sz w:val="22"/>
          <w:szCs w:val="22"/>
        </w:rPr>
      </w:pPr>
      <w:r w:rsidRPr="0093569A">
        <w:rPr>
          <w:rFonts w:ascii="Calibri" w:hAnsi="Calibri"/>
          <w:b/>
          <w:color w:val="1F497D"/>
          <w:sz w:val="22"/>
          <w:szCs w:val="22"/>
        </w:rPr>
        <w:t>Finalidad del Comité de Seguimiento</w:t>
      </w:r>
      <w:r w:rsidRPr="0093569A">
        <w:rPr>
          <w:rFonts w:ascii="Calibri" w:hAnsi="Calibri"/>
          <w:b/>
          <w:sz w:val="22"/>
          <w:szCs w:val="22"/>
        </w:rPr>
        <w:t>: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El objeto del Comité de Seguimiento de </w:t>
      </w:r>
      <w:smartTag w:uri="urn:schemas-microsoft-com:office:smarttags" w:element="PersonName">
        <w:smartTagPr>
          <w:attr w:name="ProductID" w:val="la Declaración"/>
        </w:smartTagPr>
        <w:r w:rsidRPr="0093569A">
          <w:rPr>
            <w:rFonts w:cs="Arial"/>
            <w:color w:val="000000"/>
          </w:rPr>
          <w:t>la Declaración</w:t>
        </w:r>
      </w:smartTag>
      <w:r w:rsidRPr="0093569A">
        <w:rPr>
          <w:rFonts w:cs="Arial"/>
          <w:color w:val="000000"/>
        </w:rPr>
        <w:t xml:space="preserve"> de Luxemburgo será dar continuidad y seguimiento a los acuerdos y avances producidos en el marco de dicha Declaración, un texto que establece la </w:t>
      </w:r>
      <w:r w:rsidRPr="0093569A">
        <w:rPr>
          <w:rFonts w:cs="Arial"/>
          <w:i/>
          <w:color w:val="000000"/>
        </w:rPr>
        <w:t xml:space="preserve">hoja de ruta hacia un ecosistema más amplio para las empresas de </w:t>
      </w:r>
      <w:smartTag w:uri="urn:schemas-microsoft-com:office:smarttags" w:element="PersonName">
        <w:smartTagPr>
          <w:attr w:name="ProductID" w:val="la Economía Social."/>
        </w:smartTagPr>
        <w:r w:rsidRPr="0093569A">
          <w:rPr>
            <w:rFonts w:cs="Arial"/>
            <w:i/>
            <w:color w:val="000000"/>
          </w:rPr>
          <w:t xml:space="preserve">la </w:t>
        </w:r>
        <w:r>
          <w:rPr>
            <w:rFonts w:cs="Arial"/>
            <w:i/>
            <w:color w:val="000000"/>
          </w:rPr>
          <w:t>Economía Social</w:t>
        </w:r>
        <w:r w:rsidRPr="0093569A">
          <w:rPr>
            <w:rFonts w:cs="Arial"/>
            <w:color w:val="000000"/>
          </w:rPr>
          <w:t>.</w:t>
        </w:r>
      </w:smartTag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De la naturaleza misma del establecimiento de una </w:t>
      </w:r>
      <w:r w:rsidRPr="0093569A">
        <w:rPr>
          <w:rFonts w:cs="Arial"/>
          <w:i/>
          <w:color w:val="000000"/>
        </w:rPr>
        <w:t>hoja de ruta</w:t>
      </w:r>
      <w:r w:rsidRPr="0093569A">
        <w:rPr>
          <w:rFonts w:cs="Arial"/>
          <w:color w:val="000000"/>
        </w:rPr>
        <w:t xml:space="preserve">, surge la necesidad de establecer un Comité de Seguimiento que, entre otras funciones, fije planes de actuación, establezca prioridades, regule la adhesión de nuevos estados </w:t>
      </w:r>
      <w:r>
        <w:rPr>
          <w:rFonts w:cs="Arial"/>
          <w:color w:val="000000"/>
        </w:rPr>
        <w:t>signatarios</w:t>
      </w:r>
      <w:r w:rsidRPr="0093569A">
        <w:rPr>
          <w:rFonts w:cs="Arial"/>
          <w:color w:val="000000"/>
        </w:rPr>
        <w:t xml:space="preserve"> y procure </w:t>
      </w:r>
      <w:r w:rsidRPr="0093569A">
        <w:rPr>
          <w:rFonts w:cs="Arial"/>
          <w:i/>
          <w:color w:val="000000"/>
        </w:rPr>
        <w:t xml:space="preserve">el efecto multiplicador en la creación de empleo y la innovación social </w:t>
      </w:r>
      <w:r w:rsidRPr="0093569A">
        <w:rPr>
          <w:rFonts w:cs="Arial"/>
          <w:color w:val="000000"/>
        </w:rPr>
        <w:t xml:space="preserve">que </w:t>
      </w:r>
      <w:smartTag w:uri="urn:schemas-microsoft-com:office:smarttags" w:element="PersonName">
        <w:smartTagPr>
          <w:attr w:name="ProductID" w:val="la Economía Social"/>
        </w:smartTagPr>
        <w:r w:rsidRPr="0093569A">
          <w:rPr>
            <w:rFonts w:cs="Arial"/>
            <w:color w:val="000000"/>
          </w:rPr>
          <w:t xml:space="preserve">la </w:t>
        </w:r>
        <w:r>
          <w:rPr>
            <w:rFonts w:cs="Arial"/>
            <w:color w:val="000000"/>
          </w:rPr>
          <w:t>Economía Social</w:t>
        </w:r>
      </w:smartTag>
      <w:r w:rsidRPr="0093569A">
        <w:rPr>
          <w:rFonts w:cs="Arial"/>
          <w:color w:val="000000"/>
        </w:rPr>
        <w:t xml:space="preserve"> viene promoviendo en nuestras fronteras.</w:t>
      </w:r>
    </w:p>
    <w:p w:rsidR="00980B5E" w:rsidRPr="0093569A" w:rsidRDefault="00980B5E" w:rsidP="007B4FE8">
      <w:pPr>
        <w:spacing w:after="100" w:line="240" w:lineRule="auto"/>
        <w:ind w:firstLine="708"/>
        <w:jc w:val="both"/>
        <w:rPr>
          <w:rFonts w:cs="Arial"/>
          <w:color w:val="000000"/>
        </w:rPr>
      </w:pPr>
    </w:p>
    <w:p w:rsidR="00980B5E" w:rsidRPr="0093569A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  <w:r w:rsidRPr="0093569A">
        <w:rPr>
          <w:rFonts w:ascii="Calibri" w:hAnsi="Calibri"/>
          <w:b/>
          <w:color w:val="1F497D"/>
          <w:sz w:val="22"/>
          <w:szCs w:val="22"/>
        </w:rPr>
        <w:t>Composición del Comité de Seguimiento: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Para </w:t>
      </w:r>
      <w:r>
        <w:rPr>
          <w:rFonts w:cs="Arial"/>
          <w:color w:val="000000"/>
        </w:rPr>
        <w:t>el ejercicio de sus funciones el Comité</w:t>
      </w:r>
      <w:r w:rsidRPr="0093569A">
        <w:rPr>
          <w:rFonts w:cs="Arial"/>
          <w:color w:val="000000"/>
        </w:rPr>
        <w:t xml:space="preserve"> tendrá la siguiente composición:</w:t>
      </w:r>
    </w:p>
    <w:p w:rsidR="00980B5E" w:rsidRPr="0093569A" w:rsidRDefault="00980B5E" w:rsidP="007B4FE8">
      <w:pPr>
        <w:pStyle w:val="ListParagraph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Presidente: Se establecerá un turno de Presidencia rotatorio p</w:t>
      </w:r>
      <w:r>
        <w:rPr>
          <w:rFonts w:cs="Arial"/>
          <w:color w:val="000000"/>
        </w:rPr>
        <w:t>or periodo de un año entre los e</w:t>
      </w:r>
      <w:r w:rsidRPr="0093569A">
        <w:rPr>
          <w:rFonts w:cs="Arial"/>
          <w:color w:val="000000"/>
        </w:rPr>
        <w:t xml:space="preserve">stados </w:t>
      </w:r>
      <w:r>
        <w:rPr>
          <w:rFonts w:cs="Arial"/>
          <w:color w:val="000000"/>
        </w:rPr>
        <w:t>signatarios</w:t>
      </w:r>
      <w:r w:rsidRPr="0093569A">
        <w:rPr>
          <w:rFonts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Declaración."/>
        </w:smartTagPr>
        <w:r w:rsidRPr="0093569A">
          <w:rPr>
            <w:rFonts w:cs="Arial"/>
            <w:color w:val="000000"/>
          </w:rPr>
          <w:t>la Declaración.</w:t>
        </w:r>
      </w:smartTag>
    </w:p>
    <w:p w:rsidR="00980B5E" w:rsidRPr="0093569A" w:rsidRDefault="00980B5E" w:rsidP="007B4FE8">
      <w:pPr>
        <w:pStyle w:val="ListParagraph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Vocales: Existirá un representante por cada estado </w:t>
      </w:r>
      <w:r>
        <w:rPr>
          <w:rFonts w:cs="Arial"/>
          <w:color w:val="000000"/>
        </w:rPr>
        <w:t>signatario.</w:t>
      </w:r>
      <w:r w:rsidRPr="0093569A">
        <w:rPr>
          <w:rFonts w:cs="Arial"/>
          <w:color w:val="000000"/>
        </w:rPr>
        <w:t xml:space="preserve"> Serán designados por la unidad responsable de </w:t>
      </w:r>
      <w:smartTag w:uri="urn:schemas-microsoft-com:office:smarttags" w:element="PersonName">
        <w:smartTagPr>
          <w:attr w:name="ProductID" w:val="la Economía Social"/>
        </w:smartTagPr>
        <w:r w:rsidRPr="0093569A">
          <w:rPr>
            <w:rFonts w:cs="Arial"/>
            <w:color w:val="000000"/>
          </w:rPr>
          <w:t>la Economía Social</w:t>
        </w:r>
      </w:smartTag>
      <w:r w:rsidRPr="0093569A">
        <w:rPr>
          <w:rFonts w:cs="Arial"/>
          <w:color w:val="000000"/>
        </w:rPr>
        <w:t xml:space="preserve"> en cada Estado. Se deberá nombrar un titular y un suplente cuya renovación obedecerá a los ca</w:t>
      </w:r>
      <w:r>
        <w:rPr>
          <w:rFonts w:cs="Arial"/>
          <w:color w:val="000000"/>
        </w:rPr>
        <w:t>mbios que se produzcan en cada e</w:t>
      </w:r>
      <w:r w:rsidRPr="0093569A">
        <w:rPr>
          <w:rFonts w:cs="Arial"/>
          <w:color w:val="000000"/>
        </w:rPr>
        <w:t xml:space="preserve">stado </w:t>
      </w:r>
      <w:r>
        <w:rPr>
          <w:rFonts w:cs="Arial"/>
          <w:color w:val="000000"/>
        </w:rPr>
        <w:t>signatario</w:t>
      </w:r>
      <w:r w:rsidRPr="0093569A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El titular podrá designar un representante, distinto del suplente, para reuniones concretas del Comité de Seguimiento.</w:t>
      </w:r>
    </w:p>
    <w:p w:rsidR="00980B5E" w:rsidRDefault="00980B5E" w:rsidP="007B4FE8">
      <w:pPr>
        <w:pStyle w:val="ListParagraph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Secretario: </w:t>
      </w:r>
      <w:r>
        <w:rPr>
          <w:rFonts w:cs="Arial"/>
          <w:color w:val="000000"/>
        </w:rPr>
        <w:t xml:space="preserve">Será del mismo país que ostente </w:t>
      </w:r>
      <w:smartTag w:uri="urn:schemas-microsoft-com:office:smarttags" w:element="PersonName">
        <w:smartTagPr>
          <w:attr w:name="ProductID" w:val="la Presidencia"/>
        </w:smartTagPr>
        <w:r>
          <w:rPr>
            <w:rFonts w:cs="Arial"/>
            <w:color w:val="000000"/>
          </w:rPr>
          <w:t>la Presidencia</w:t>
        </w:r>
      </w:smartTag>
      <w:r>
        <w:rPr>
          <w:rFonts w:cs="Arial"/>
          <w:color w:val="000000"/>
        </w:rPr>
        <w:t>, siendo designado por esta. Forma parte del Comité pero no es miembro del mismo con derecho a voto.</w:t>
      </w:r>
    </w:p>
    <w:p w:rsidR="00980B5E" w:rsidRDefault="00980B5E" w:rsidP="007B4FE8">
      <w:pPr>
        <w:pStyle w:val="ListParagraph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Expertos: Podrán ser propuestos por </w:t>
      </w:r>
      <w:smartTag w:uri="urn:schemas-microsoft-com:office:smarttags" w:element="PersonName">
        <w:smartTagPr>
          <w:attr w:name="ProductID" w:val="la Presidencia"/>
        </w:smartTagPr>
        <w:r>
          <w:rPr>
            <w:rFonts w:cs="Arial"/>
            <w:color w:val="000000"/>
          </w:rPr>
          <w:t>la Presidencia</w:t>
        </w:r>
      </w:smartTag>
      <w:r>
        <w:rPr>
          <w:rFonts w:cs="Arial"/>
          <w:color w:val="000000"/>
        </w:rPr>
        <w:t xml:space="preserve"> o por cualquiera de los vocales del Comité.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</w:p>
    <w:p w:rsidR="00980B5E" w:rsidRPr="0093569A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  <w:r w:rsidRPr="0093569A">
        <w:rPr>
          <w:rFonts w:ascii="Calibri" w:hAnsi="Calibri"/>
          <w:b/>
          <w:color w:val="1F497D"/>
          <w:sz w:val="22"/>
          <w:szCs w:val="22"/>
        </w:rPr>
        <w:t>Funciones del Comité de Seguimiento:</w:t>
      </w:r>
    </w:p>
    <w:p w:rsidR="00980B5E" w:rsidRPr="007A7107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Realiza</w:t>
      </w:r>
      <w:r>
        <w:rPr>
          <w:rFonts w:cs="Arial"/>
          <w:color w:val="000000"/>
        </w:rPr>
        <w:t>r</w:t>
      </w:r>
      <w:r w:rsidRPr="0093569A">
        <w:rPr>
          <w:rFonts w:cs="Arial"/>
          <w:color w:val="000000"/>
        </w:rPr>
        <w:t xml:space="preserve"> informes, propuestas, consultas y estudios referidos a </w:t>
      </w:r>
      <w:smartTag w:uri="urn:schemas-microsoft-com:office:smarttags" w:element="PersonName">
        <w:smartTagPr>
          <w:attr w:name="ProductID" w:val="la Economía Social."/>
        </w:smartTagPr>
        <w:r w:rsidRPr="0093569A">
          <w:rPr>
            <w:rFonts w:cs="Arial"/>
            <w:color w:val="000000"/>
          </w:rPr>
          <w:t>la Economía Social.</w:t>
        </w:r>
      </w:smartTag>
    </w:p>
    <w:p w:rsidR="00980B5E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Establece</w:t>
      </w:r>
      <w:r>
        <w:rPr>
          <w:rFonts w:cs="Arial"/>
          <w:color w:val="000000"/>
        </w:rPr>
        <w:t>r</w:t>
      </w:r>
      <w:r w:rsidRPr="0093569A">
        <w:rPr>
          <w:rFonts w:cs="Arial"/>
          <w:color w:val="000000"/>
        </w:rPr>
        <w:t xml:space="preserve"> las prioridades en materia</w:t>
      </w:r>
      <w:r>
        <w:rPr>
          <w:rFonts w:cs="Arial"/>
          <w:color w:val="000000"/>
        </w:rPr>
        <w:t xml:space="preserve"> de Economía Social entre los estados signatarios.</w:t>
      </w:r>
    </w:p>
    <w:p w:rsidR="00980B5E" w:rsidRPr="007A7107" w:rsidRDefault="00980B5E" w:rsidP="00B130EF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Promover la inclusión de</w:t>
      </w:r>
      <w:r w:rsidRPr="007A7107">
        <w:rPr>
          <w:rFonts w:cs="Arial"/>
          <w:color w:val="000000"/>
        </w:rPr>
        <w:t xml:space="preserve"> </w:t>
      </w:r>
      <w:smartTag w:uri="urn:schemas-microsoft-com:office:smarttags" w:element="PersonName">
        <w:smartTagPr>
          <w:attr w:name="ProductID" w:val="la Economía Social"/>
        </w:smartTagPr>
        <w:r w:rsidRPr="007A7107">
          <w:rPr>
            <w:rFonts w:cs="Arial"/>
            <w:color w:val="000000"/>
          </w:rPr>
          <w:t xml:space="preserve">la </w:t>
        </w:r>
        <w:r>
          <w:rPr>
            <w:rFonts w:cs="Arial"/>
            <w:color w:val="000000"/>
          </w:rPr>
          <w:t>Economía Social</w:t>
        </w:r>
      </w:smartTag>
      <w:r w:rsidRPr="007A7107">
        <w:rPr>
          <w:rFonts w:cs="Arial"/>
          <w:color w:val="000000"/>
        </w:rPr>
        <w:t xml:space="preserve"> en el proceso de modernización de la estrategia del mercado único</w:t>
      </w:r>
      <w:r>
        <w:rPr>
          <w:rFonts w:cs="Arial"/>
          <w:color w:val="000000"/>
        </w:rPr>
        <w:t>.</w:t>
      </w:r>
    </w:p>
    <w:p w:rsidR="00980B5E" w:rsidRPr="007A7107" w:rsidRDefault="00980B5E" w:rsidP="00B130EF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Promover el</w:t>
      </w:r>
      <w:r w:rsidRPr="007A7107">
        <w:rPr>
          <w:rFonts w:cs="Arial"/>
          <w:color w:val="000000"/>
        </w:rPr>
        <w:t xml:space="preserve"> apoyo europeo a las empresas de </w:t>
      </w:r>
      <w:smartTag w:uri="urn:schemas-microsoft-com:office:smarttags" w:element="PersonName">
        <w:smartTagPr>
          <w:attr w:name="ProductID" w:val="la Economía Social"/>
        </w:smartTagPr>
        <w:r w:rsidRPr="007A7107">
          <w:rPr>
            <w:rFonts w:cs="Arial"/>
            <w:color w:val="000000"/>
          </w:rPr>
          <w:t xml:space="preserve">la </w:t>
        </w:r>
        <w:r>
          <w:rPr>
            <w:rFonts w:cs="Arial"/>
            <w:color w:val="000000"/>
          </w:rPr>
          <w:t>Economía Social</w:t>
        </w:r>
      </w:smartTag>
      <w:r>
        <w:rPr>
          <w:rFonts w:cs="Arial"/>
          <w:color w:val="000000"/>
        </w:rPr>
        <w:t>, reforzando e integrando estas entidades</w:t>
      </w:r>
      <w:r w:rsidRPr="007A7107">
        <w:rPr>
          <w:rFonts w:cs="Arial"/>
          <w:color w:val="000000"/>
        </w:rPr>
        <w:t xml:space="preserve"> en los programas, proyectos, fondos y otros inst</w:t>
      </w:r>
      <w:r>
        <w:rPr>
          <w:rFonts w:cs="Arial"/>
          <w:color w:val="000000"/>
        </w:rPr>
        <w:t>rumentos de apoyo financiero.</w:t>
      </w:r>
    </w:p>
    <w:p w:rsidR="00980B5E" w:rsidRPr="007A7107" w:rsidRDefault="00980B5E" w:rsidP="00B130EF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Ayudar a desarrollar</w:t>
      </w:r>
      <w:r w:rsidRPr="007A7107">
        <w:rPr>
          <w:rFonts w:cs="Arial"/>
          <w:color w:val="000000"/>
        </w:rPr>
        <w:t xml:space="preserve"> un ecosistema financiero adecuado, capaz de proporcionar un apoyo eficaz a </w:t>
      </w:r>
      <w:smartTag w:uri="urn:schemas-microsoft-com:office:smarttags" w:element="PersonName">
        <w:smartTagPr>
          <w:attr w:name="ProductID" w:val="la Economía Social"/>
        </w:smartTagPr>
        <w:r w:rsidRPr="007A7107">
          <w:rPr>
            <w:rFonts w:cs="Arial"/>
            <w:color w:val="000000"/>
          </w:rPr>
          <w:t>la Economía Social</w:t>
        </w:r>
      </w:smartTag>
      <w:r w:rsidRPr="007A7107">
        <w:rPr>
          <w:rFonts w:cs="Arial"/>
          <w:color w:val="000000"/>
        </w:rPr>
        <w:t xml:space="preserve"> y la innovación social</w:t>
      </w:r>
      <w:r>
        <w:rPr>
          <w:rFonts w:cs="Arial"/>
          <w:color w:val="000000"/>
        </w:rPr>
        <w:t>.</w:t>
      </w:r>
    </w:p>
    <w:p w:rsidR="00980B5E" w:rsidRPr="007A7107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Promover la generalización de iniciativas</w:t>
      </w:r>
      <w:r w:rsidRPr="007A710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y buenas prácticas sobre Economía Social que funcionen de manera eficaz en otros</w:t>
      </w:r>
      <w:r w:rsidRPr="007A7107">
        <w:rPr>
          <w:rFonts w:cs="Arial"/>
          <w:color w:val="000000"/>
        </w:rPr>
        <w:t xml:space="preserve"> territ</w:t>
      </w:r>
      <w:r>
        <w:rPr>
          <w:rFonts w:cs="Arial"/>
          <w:color w:val="000000"/>
        </w:rPr>
        <w:t>orios y sectores.</w:t>
      </w:r>
    </w:p>
    <w:p w:rsidR="00980B5E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F</w:t>
      </w:r>
      <w:r w:rsidRPr="007A7107">
        <w:rPr>
          <w:rFonts w:cs="Arial"/>
          <w:color w:val="000000"/>
        </w:rPr>
        <w:t xml:space="preserve">omentar las reuniones regulares de alto nivel de los representantes políticos responsables del ámbito de </w:t>
      </w:r>
      <w:smartTag w:uri="urn:schemas-microsoft-com:office:smarttags" w:element="PersonName">
        <w:smartTagPr>
          <w:attr w:name="ProductID" w:val="la Economía Social"/>
        </w:smartTagPr>
        <w:r w:rsidRPr="007A7107">
          <w:rPr>
            <w:rFonts w:cs="Arial"/>
            <w:color w:val="000000"/>
          </w:rPr>
          <w:t>la Economía Social</w:t>
        </w:r>
      </w:smartTag>
      <w:r w:rsidRPr="007A7107">
        <w:rPr>
          <w:rFonts w:cs="Arial"/>
          <w:color w:val="000000"/>
        </w:rPr>
        <w:t xml:space="preserve"> en todos los Estados miembros de </w:t>
      </w:r>
      <w:smartTag w:uri="urn:schemas-microsoft-com:office:smarttags" w:element="PersonName">
        <w:smartTagPr>
          <w:attr w:name="ProductID" w:val="la Unión Europea"/>
        </w:smartTagPr>
        <w:r w:rsidRPr="007A7107">
          <w:rPr>
            <w:rFonts w:cs="Arial"/>
            <w:color w:val="000000"/>
          </w:rPr>
          <w:t>la Unión Europea</w:t>
        </w:r>
      </w:smartTag>
      <w:r w:rsidRPr="007A7107">
        <w:rPr>
          <w:rFonts w:cs="Arial"/>
          <w:color w:val="000000"/>
        </w:rPr>
        <w:t>, con el fin de sentar las base</w:t>
      </w:r>
      <w:r>
        <w:rPr>
          <w:rFonts w:cs="Arial"/>
          <w:color w:val="000000"/>
        </w:rPr>
        <w:t>s de una cooperación reforzada.</w:t>
      </w:r>
    </w:p>
    <w:p w:rsidR="00980B5E" w:rsidRPr="0093569A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Promover la colaboración con los principales grupos de interés públicos y privados de </w:t>
      </w:r>
      <w:smartTag w:uri="urn:schemas-microsoft-com:office:smarttags" w:element="PersonName">
        <w:smartTagPr>
          <w:attr w:name="ProductID" w:val="la Economía Social."/>
        </w:smartTagPr>
        <w:r>
          <w:rPr>
            <w:rFonts w:cs="Arial"/>
            <w:color w:val="000000"/>
          </w:rPr>
          <w:t>la Economía Social.</w:t>
        </w:r>
      </w:smartTag>
    </w:p>
    <w:p w:rsidR="00980B5E" w:rsidRPr="0093569A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Regula</w:t>
      </w:r>
      <w:r>
        <w:rPr>
          <w:rFonts w:cs="Arial"/>
          <w:color w:val="000000"/>
        </w:rPr>
        <w:t xml:space="preserve">r y promover </w:t>
      </w:r>
      <w:r w:rsidRPr="0093569A">
        <w:rPr>
          <w:rFonts w:cs="Arial"/>
          <w:color w:val="000000"/>
        </w:rPr>
        <w:t xml:space="preserve">la adhesión </w:t>
      </w:r>
      <w:r>
        <w:rPr>
          <w:rFonts w:cs="Arial"/>
          <w:color w:val="000000"/>
        </w:rPr>
        <w:t xml:space="preserve">y entrada </w:t>
      </w:r>
      <w:r w:rsidRPr="0093569A">
        <w:rPr>
          <w:rFonts w:cs="Arial"/>
          <w:color w:val="000000"/>
        </w:rPr>
        <w:t xml:space="preserve">de nuevos estados </w:t>
      </w:r>
      <w:r>
        <w:rPr>
          <w:rFonts w:cs="Arial"/>
          <w:color w:val="000000"/>
        </w:rPr>
        <w:t>signatarios</w:t>
      </w:r>
      <w:r w:rsidRPr="0093569A">
        <w:rPr>
          <w:rFonts w:cs="Arial"/>
          <w:color w:val="000000"/>
        </w:rPr>
        <w:t>.</w:t>
      </w:r>
    </w:p>
    <w:p w:rsidR="00980B5E" w:rsidRPr="0093569A" w:rsidRDefault="00980B5E" w:rsidP="007B4FE8">
      <w:pPr>
        <w:pStyle w:val="ListParagraph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Cualesquiera que sean aprobad</w:t>
      </w:r>
      <w:r>
        <w:rPr>
          <w:rFonts w:cs="Arial"/>
          <w:color w:val="000000"/>
        </w:rPr>
        <w:t>a</w:t>
      </w:r>
      <w:r w:rsidRPr="0093569A">
        <w:rPr>
          <w:rFonts w:cs="Arial"/>
          <w:color w:val="000000"/>
        </w:rPr>
        <w:t>s de común acuerdo de entre los vocales del Co</w:t>
      </w:r>
      <w:r>
        <w:rPr>
          <w:rFonts w:cs="Arial"/>
          <w:color w:val="000000"/>
        </w:rPr>
        <w:t>mité</w:t>
      </w:r>
      <w:r w:rsidRPr="0093569A">
        <w:rPr>
          <w:rFonts w:cs="Arial"/>
          <w:color w:val="000000"/>
        </w:rPr>
        <w:t>.</w:t>
      </w:r>
    </w:p>
    <w:p w:rsidR="00980B5E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</w:p>
    <w:p w:rsidR="00980B5E" w:rsidRPr="0093569A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  <w:r w:rsidRPr="0093569A">
        <w:rPr>
          <w:rFonts w:ascii="Calibri" w:hAnsi="Calibri"/>
          <w:b/>
          <w:color w:val="1F497D"/>
          <w:sz w:val="22"/>
          <w:szCs w:val="22"/>
        </w:rPr>
        <w:t>Régimen de convocatorias y funcionamiento del Comité de Seguimiento: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Las reunión ordinaria del Comité será convocada por </w:t>
      </w:r>
      <w:smartTag w:uri="urn:schemas-microsoft-com:office:smarttags" w:element="PersonName">
        <w:smartTagPr>
          <w:attr w:name="ProductID" w:val="la Presidencia"/>
        </w:smartTagPr>
        <w:r w:rsidRPr="0093569A">
          <w:rPr>
            <w:rFonts w:cs="Arial"/>
            <w:color w:val="000000"/>
          </w:rPr>
          <w:t>la Presidencia</w:t>
        </w:r>
      </w:smartTag>
      <w:r w:rsidRPr="0093569A">
        <w:rPr>
          <w:rFonts w:cs="Arial"/>
          <w:color w:val="000000"/>
        </w:rPr>
        <w:t xml:space="preserve">, al menos una vez al año. 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Podrán convocarse reuniones extraordinarias a iniciativa de </w:t>
      </w:r>
      <w:smartTag w:uri="urn:schemas-microsoft-com:office:smarttags" w:element="PersonName">
        <w:smartTagPr>
          <w:attr w:name="ProductID" w:val="la Presidencia"/>
        </w:smartTagPr>
        <w:r w:rsidRPr="0093569A">
          <w:rPr>
            <w:rFonts w:cs="Arial"/>
            <w:color w:val="000000"/>
          </w:rPr>
          <w:t>la Presidencia</w:t>
        </w:r>
      </w:smartTag>
      <w:r w:rsidRPr="0093569A">
        <w:rPr>
          <w:rFonts w:cs="Arial"/>
          <w:color w:val="000000"/>
        </w:rPr>
        <w:t xml:space="preserve"> o a petición por escrito, dirigido a </w:t>
      </w:r>
      <w:smartTag w:uri="urn:schemas-microsoft-com:office:smarttags" w:element="PersonName">
        <w:smartTagPr>
          <w:attr w:name="ProductID" w:val="la Secretaría"/>
        </w:smartTagPr>
        <w:r w:rsidRPr="0093569A">
          <w:rPr>
            <w:rFonts w:cs="Arial"/>
            <w:color w:val="000000"/>
          </w:rPr>
          <w:t>la Secretaría</w:t>
        </w:r>
      </w:smartTag>
      <w:r w:rsidRPr="0093569A">
        <w:rPr>
          <w:rFonts w:cs="Arial"/>
          <w:color w:val="000000"/>
        </w:rPr>
        <w:t xml:space="preserve"> del Comité, </w:t>
      </w:r>
      <w:r>
        <w:rPr>
          <w:rFonts w:cs="Arial"/>
          <w:color w:val="000000"/>
        </w:rPr>
        <w:t>de cualquiera de los estados signatarios.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Las convocatorias se efectuarán por escrito, utilizando los medios idóneos para garantizar su recepción.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La comunicación de cada convocatoria deberá efectuarse con una antelación mínima de quince días hábiles a la fecha prevista para la celebración de la </w:t>
      </w:r>
      <w:r>
        <w:rPr>
          <w:rFonts w:cs="Arial"/>
          <w:color w:val="000000"/>
        </w:rPr>
        <w:t>reunión</w:t>
      </w:r>
      <w:r w:rsidRPr="0093569A">
        <w:rPr>
          <w:rFonts w:cs="Arial"/>
          <w:color w:val="000000"/>
        </w:rPr>
        <w:t>, salvo casos de urgencia.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La convocatoria contendrá el día, hora y lugar de la reunión a celebrar, así como el orden del día. La documentación necesaria para estudio previo será remitida por </w:t>
      </w:r>
      <w:smartTag w:uri="urn:schemas-microsoft-com:office:smarttags" w:element="PersonName">
        <w:smartTagPr>
          <w:attr w:name="ProductID" w:val="la Secretaria"/>
        </w:smartTagPr>
        <w:r w:rsidRPr="0093569A">
          <w:rPr>
            <w:rFonts w:cs="Arial"/>
            <w:color w:val="000000"/>
          </w:rPr>
          <w:t>la Secretaria</w:t>
        </w:r>
      </w:smartTag>
      <w:r w:rsidRPr="0093569A">
        <w:rPr>
          <w:rFonts w:cs="Arial"/>
          <w:color w:val="000000"/>
        </w:rPr>
        <w:t xml:space="preserve"> del Comité a la mayor brevedad posible, una vez remitida la convocatoria</w:t>
      </w:r>
      <w:r>
        <w:rPr>
          <w:rFonts w:cs="Arial"/>
          <w:color w:val="000000"/>
        </w:rPr>
        <w:t xml:space="preserve"> y, en todo caso, con anterioridad a la celebración del Comité</w:t>
      </w:r>
      <w:r w:rsidRPr="0093569A">
        <w:rPr>
          <w:rFonts w:cs="Arial"/>
          <w:color w:val="000000"/>
        </w:rPr>
        <w:t>.</w:t>
      </w:r>
    </w:p>
    <w:p w:rsidR="00980B5E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El orden del día de las </w:t>
      </w:r>
      <w:r>
        <w:rPr>
          <w:rFonts w:cs="Arial"/>
          <w:color w:val="000000"/>
        </w:rPr>
        <w:t>reuniones</w:t>
      </w:r>
      <w:r w:rsidRPr="0093569A">
        <w:rPr>
          <w:rFonts w:cs="Arial"/>
          <w:color w:val="000000"/>
        </w:rPr>
        <w:t xml:space="preserve"> ordinarias contendrá los asuntos que disponga </w:t>
      </w:r>
      <w:smartTag w:uri="urn:schemas-microsoft-com:office:smarttags" w:element="PersonName">
        <w:smartTagPr>
          <w:attr w:name="ProductID" w:val="la Presidencia"/>
        </w:smartTagPr>
        <w:r w:rsidRPr="0093569A">
          <w:rPr>
            <w:rFonts w:cs="Arial"/>
            <w:color w:val="000000"/>
          </w:rPr>
          <w:t>la Presidencia</w:t>
        </w:r>
      </w:smartTag>
      <w:r w:rsidRPr="0093569A">
        <w:rPr>
          <w:rFonts w:cs="Arial"/>
          <w:color w:val="000000"/>
        </w:rPr>
        <w:t xml:space="preserve"> y, en su caso, los propuestos, antes de la remisión de la convocatoria por parte de cada vocal mediante escrito dirigido a </w:t>
      </w:r>
      <w:smartTag w:uri="urn:schemas-microsoft-com:office:smarttags" w:element="PersonName">
        <w:smartTagPr>
          <w:attr w:name="ProductID" w:val="la Secretaria."/>
        </w:smartTagPr>
        <w:r w:rsidRPr="0093569A">
          <w:rPr>
            <w:rFonts w:cs="Arial"/>
            <w:color w:val="000000"/>
          </w:rPr>
          <w:t>la Secretaria.</w:t>
        </w:r>
      </w:smartTag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Junto a los miembros de</w:t>
      </w:r>
      <w:r w:rsidRPr="0093569A">
        <w:rPr>
          <w:rFonts w:cs="Arial"/>
          <w:color w:val="000000"/>
        </w:rPr>
        <w:t>l</w:t>
      </w:r>
      <w:r>
        <w:rPr>
          <w:rFonts w:cs="Arial"/>
          <w:color w:val="000000"/>
        </w:rPr>
        <w:t xml:space="preserve"> Comité</w:t>
      </w:r>
      <w:r w:rsidRPr="0093569A">
        <w:rPr>
          <w:rFonts w:cs="Arial"/>
          <w:color w:val="000000"/>
        </w:rPr>
        <w:t>, podrán asistir</w:t>
      </w:r>
      <w:r w:rsidRPr="0013041E">
        <w:rPr>
          <w:rFonts w:cs="Arial"/>
          <w:color w:val="000000"/>
        </w:rPr>
        <w:t xml:space="preserve"> </w:t>
      </w:r>
      <w:r w:rsidRPr="0093569A">
        <w:rPr>
          <w:rFonts w:cs="Arial"/>
          <w:color w:val="000000"/>
        </w:rPr>
        <w:t xml:space="preserve">a las reuniones ordinarias </w:t>
      </w:r>
      <w:r>
        <w:rPr>
          <w:rFonts w:cs="Arial"/>
          <w:color w:val="000000"/>
        </w:rPr>
        <w:t>o extraordinarias</w:t>
      </w:r>
      <w:r w:rsidRPr="0093569A">
        <w:rPr>
          <w:rFonts w:cs="Arial"/>
          <w:color w:val="000000"/>
        </w:rPr>
        <w:t>, con voz pero sin voto, aquellos expertos convocados por su Presidencia</w:t>
      </w:r>
      <w:r>
        <w:rPr>
          <w:rFonts w:cs="Arial"/>
          <w:color w:val="000000"/>
        </w:rPr>
        <w:t xml:space="preserve"> o por cualquiera de los vocales.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El Comité s</w:t>
      </w:r>
      <w:r w:rsidRPr="0093569A">
        <w:rPr>
          <w:rFonts w:cs="Arial"/>
          <w:color w:val="000000"/>
        </w:rPr>
        <w:t>e considerará válidamente reunid</w:t>
      </w:r>
      <w:r>
        <w:rPr>
          <w:rFonts w:cs="Arial"/>
          <w:color w:val="000000"/>
        </w:rPr>
        <w:t xml:space="preserve">o si </w:t>
      </w:r>
      <w:r w:rsidRPr="0093569A">
        <w:rPr>
          <w:rFonts w:cs="Arial"/>
          <w:color w:val="000000"/>
        </w:rPr>
        <w:t xml:space="preserve">están presentes, al menos, la mitad más uno de sus miembros.   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El Comité</w:t>
      </w:r>
      <w:r w:rsidRPr="0093569A">
        <w:rPr>
          <w:rFonts w:cs="Arial"/>
          <w:color w:val="000000"/>
        </w:rPr>
        <w:t xml:space="preserve"> propiciará la adopción de acuerdos por el principio de consenso.</w:t>
      </w:r>
    </w:p>
    <w:p w:rsidR="00980B5E" w:rsidRPr="0093569A" w:rsidRDefault="00980B5E" w:rsidP="007B4FE8">
      <w:pPr>
        <w:pStyle w:val="ListParagraph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De cada </w:t>
      </w:r>
      <w:r>
        <w:rPr>
          <w:rFonts w:cs="Arial"/>
          <w:color w:val="000000"/>
        </w:rPr>
        <w:t>reunión</w:t>
      </w:r>
      <w:r w:rsidRPr="0093569A">
        <w:rPr>
          <w:rFonts w:cs="Arial"/>
          <w:color w:val="000000"/>
        </w:rPr>
        <w:t xml:space="preserve"> que celebre </w:t>
      </w:r>
      <w:r>
        <w:rPr>
          <w:rFonts w:cs="Arial"/>
          <w:color w:val="000000"/>
        </w:rPr>
        <w:t>el Comité</w:t>
      </w:r>
      <w:r w:rsidRPr="0093569A">
        <w:rPr>
          <w:rFonts w:cs="Arial"/>
          <w:color w:val="000000"/>
        </w:rPr>
        <w:t xml:space="preserve"> se levantará acta por el Secretario, que especificará necesariamente los asistentes, el orden del día de la reunión, las circunstancias de lugar y tiempo en que se ha celebrado, así como el contenido de los acuerdos adoptados.</w:t>
      </w:r>
    </w:p>
    <w:p w:rsidR="00980B5E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</w:p>
    <w:p w:rsidR="00980B5E" w:rsidRPr="0071026D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  <w:r w:rsidRPr="0071026D">
        <w:rPr>
          <w:rFonts w:ascii="Calibri" w:hAnsi="Calibri"/>
          <w:b/>
          <w:color w:val="1F497D"/>
          <w:sz w:val="22"/>
          <w:szCs w:val="22"/>
        </w:rPr>
        <w:t xml:space="preserve">Funciones de </w:t>
      </w:r>
      <w:smartTag w:uri="urn:schemas-microsoft-com:office:smarttags" w:element="PersonName">
        <w:smartTagPr>
          <w:attr w:name="ProductID" w:val="la Secretaría"/>
        </w:smartTagPr>
        <w:r w:rsidRPr="0071026D">
          <w:rPr>
            <w:rFonts w:ascii="Calibri" w:hAnsi="Calibri"/>
            <w:b/>
            <w:color w:val="1F497D"/>
            <w:sz w:val="22"/>
            <w:szCs w:val="22"/>
          </w:rPr>
          <w:t>la Presidencia</w:t>
        </w:r>
      </w:smartTag>
      <w:r>
        <w:rPr>
          <w:rFonts w:ascii="Calibri" w:hAnsi="Calibri"/>
          <w:b/>
          <w:color w:val="1F497D"/>
          <w:sz w:val="22"/>
          <w:szCs w:val="22"/>
        </w:rPr>
        <w:t xml:space="preserve"> y de </w:t>
      </w:r>
      <w:smartTag w:uri="urn:schemas-microsoft-com:office:smarttags" w:element="PersonName">
        <w:smartTagPr>
          <w:attr w:name="ProductID" w:val="la Secretaría"/>
        </w:smartTagPr>
        <w:r>
          <w:rPr>
            <w:rFonts w:ascii="Calibri" w:hAnsi="Calibri"/>
            <w:b/>
            <w:color w:val="1F497D"/>
            <w:sz w:val="22"/>
            <w:szCs w:val="22"/>
          </w:rPr>
          <w:t>la Secretaría</w:t>
        </w:r>
      </w:smartTag>
      <w:r>
        <w:rPr>
          <w:rFonts w:ascii="Calibri" w:hAnsi="Calibri"/>
          <w:b/>
          <w:color w:val="1F497D"/>
          <w:sz w:val="22"/>
          <w:szCs w:val="22"/>
        </w:rPr>
        <w:t xml:space="preserve"> del Comité de Seguimiento</w:t>
      </w:r>
      <w:r w:rsidRPr="0071026D">
        <w:rPr>
          <w:rFonts w:ascii="Calibri" w:hAnsi="Calibri"/>
          <w:b/>
          <w:color w:val="1F497D"/>
          <w:sz w:val="22"/>
          <w:szCs w:val="22"/>
        </w:rPr>
        <w:t>:</w:t>
      </w:r>
    </w:p>
    <w:p w:rsidR="00980B5E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Las funciones de </w:t>
      </w:r>
      <w:smartTag w:uri="urn:schemas-microsoft-com:office:smarttags" w:element="PersonName">
        <w:smartTagPr>
          <w:attr w:name="ProductID" w:val="la Secretaría"/>
        </w:smartTagPr>
        <w:r>
          <w:rPr>
            <w:rFonts w:cs="Arial"/>
            <w:color w:val="000000"/>
          </w:rPr>
          <w:t>la Presidencia</w:t>
        </w:r>
      </w:smartTag>
      <w:r>
        <w:rPr>
          <w:rFonts w:cs="Arial"/>
          <w:color w:val="000000"/>
        </w:rPr>
        <w:t xml:space="preserve"> y de </w:t>
      </w:r>
      <w:smartTag w:uri="urn:schemas-microsoft-com:office:smarttags" w:element="PersonName">
        <w:smartTagPr>
          <w:attr w:name="ProductID" w:val="la Secretaría"/>
        </w:smartTagPr>
        <w:r>
          <w:rPr>
            <w:rFonts w:cs="Arial"/>
            <w:color w:val="000000"/>
          </w:rPr>
          <w:t>la Secretaría</w:t>
        </w:r>
      </w:smartTag>
      <w:r>
        <w:rPr>
          <w:rFonts w:cs="Arial"/>
          <w:color w:val="000000"/>
        </w:rPr>
        <w:t xml:space="preserve"> recaerán sobre </w:t>
      </w:r>
      <w:r w:rsidRPr="0093569A">
        <w:rPr>
          <w:rFonts w:cs="Arial"/>
          <w:color w:val="000000"/>
        </w:rPr>
        <w:t xml:space="preserve">un </w:t>
      </w:r>
      <w:r>
        <w:rPr>
          <w:rFonts w:cs="Arial"/>
          <w:color w:val="000000"/>
        </w:rPr>
        <w:t xml:space="preserve">mismo Estado mediante un </w:t>
      </w:r>
      <w:r w:rsidRPr="0093569A">
        <w:rPr>
          <w:rFonts w:cs="Arial"/>
          <w:color w:val="000000"/>
        </w:rPr>
        <w:t>turno rotatorio p</w:t>
      </w:r>
      <w:r>
        <w:rPr>
          <w:rFonts w:cs="Arial"/>
          <w:color w:val="000000"/>
        </w:rPr>
        <w:t>or periodo de un año entre los e</w:t>
      </w:r>
      <w:r w:rsidRPr="0093569A">
        <w:rPr>
          <w:rFonts w:cs="Arial"/>
          <w:color w:val="000000"/>
        </w:rPr>
        <w:t xml:space="preserve">stados </w:t>
      </w:r>
      <w:r>
        <w:rPr>
          <w:rFonts w:cs="Arial"/>
          <w:color w:val="000000"/>
        </w:rPr>
        <w:t>signatarios</w:t>
      </w:r>
      <w:r w:rsidRPr="0093569A">
        <w:rPr>
          <w:rFonts w:cs="Arial"/>
          <w:color w:val="000000"/>
        </w:rPr>
        <w:t xml:space="preserve"> de </w:t>
      </w:r>
      <w:smartTag w:uri="urn:schemas-microsoft-com:office:smarttags" w:element="PersonName">
        <w:smartTagPr>
          <w:attr w:name="ProductID" w:val="la Secretaría"/>
        </w:smartTagPr>
        <w:r w:rsidRPr="0093569A">
          <w:rPr>
            <w:rFonts w:cs="Arial"/>
            <w:color w:val="000000"/>
          </w:rPr>
          <w:t>la Declaración</w:t>
        </w:r>
        <w:r>
          <w:rPr>
            <w:rFonts w:cs="Arial"/>
            <w:color w:val="000000"/>
          </w:rPr>
          <w:t>.</w:t>
        </w:r>
      </w:smartTag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Corresponderá a </w:t>
      </w:r>
      <w:smartTag w:uri="urn:schemas-microsoft-com:office:smarttags" w:element="PersonName">
        <w:smartTagPr>
          <w:attr w:name="ProductID" w:val="la Secretaría"/>
        </w:smartTagPr>
        <w:r w:rsidRPr="0093569A">
          <w:rPr>
            <w:rFonts w:cs="Arial"/>
            <w:color w:val="000000"/>
          </w:rPr>
          <w:t xml:space="preserve">la </w:t>
        </w:r>
        <w:r w:rsidRPr="00B130EF">
          <w:rPr>
            <w:rFonts w:cs="Arial"/>
            <w:color w:val="000000"/>
            <w:u w:val="single"/>
          </w:rPr>
          <w:t>Presidencia</w:t>
        </w:r>
      </w:smartTag>
      <w:r w:rsidRPr="0093569A">
        <w:rPr>
          <w:rFonts w:cs="Arial"/>
          <w:color w:val="000000"/>
        </w:rPr>
        <w:t xml:space="preserve">: </w:t>
      </w:r>
    </w:p>
    <w:p w:rsidR="00980B5E" w:rsidRPr="0071026D" w:rsidRDefault="00980B5E" w:rsidP="007B4FE8">
      <w:pPr>
        <w:pStyle w:val="ListParagraph"/>
        <w:numPr>
          <w:ilvl w:val="0"/>
          <w:numId w:val="30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>Ostentar la representación de</w:t>
      </w:r>
      <w:r>
        <w:rPr>
          <w:rFonts w:cs="Arial"/>
          <w:color w:val="000000"/>
        </w:rPr>
        <w:t>l Comité de Seguimiento</w:t>
      </w:r>
      <w:r w:rsidRPr="0071026D">
        <w:rPr>
          <w:rFonts w:cs="Arial"/>
          <w:color w:val="000000"/>
        </w:rPr>
        <w:t>.</w:t>
      </w:r>
    </w:p>
    <w:p w:rsidR="00980B5E" w:rsidRPr="0071026D" w:rsidRDefault="00980B5E" w:rsidP="007B4FE8">
      <w:pPr>
        <w:pStyle w:val="ListParagraph"/>
        <w:numPr>
          <w:ilvl w:val="0"/>
          <w:numId w:val="30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Acordar la convocatoria de las </w:t>
      </w:r>
      <w:r>
        <w:rPr>
          <w:rFonts w:cs="Arial"/>
          <w:color w:val="000000"/>
        </w:rPr>
        <w:t>reuniones</w:t>
      </w:r>
      <w:r w:rsidRPr="0071026D">
        <w:rPr>
          <w:rFonts w:cs="Arial"/>
          <w:color w:val="000000"/>
        </w:rPr>
        <w:t xml:space="preserve"> ordinarias y extraordinarias, y fijar el orden del día, atendiendo en su caso, las peticiones formuladas por cada uno de los </w:t>
      </w:r>
      <w:r>
        <w:rPr>
          <w:rFonts w:cs="Arial"/>
          <w:color w:val="000000"/>
        </w:rPr>
        <w:t>vocales</w:t>
      </w:r>
      <w:r w:rsidRPr="0071026D">
        <w:rPr>
          <w:rFonts w:cs="Arial"/>
          <w:color w:val="000000"/>
        </w:rPr>
        <w:t xml:space="preserve"> representados. </w:t>
      </w:r>
    </w:p>
    <w:p w:rsidR="00980B5E" w:rsidRPr="0071026D" w:rsidRDefault="00980B5E" w:rsidP="007B4FE8">
      <w:pPr>
        <w:pStyle w:val="ListParagraph"/>
        <w:numPr>
          <w:ilvl w:val="0"/>
          <w:numId w:val="30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Presidir las </w:t>
      </w:r>
      <w:r>
        <w:rPr>
          <w:rFonts w:cs="Arial"/>
          <w:color w:val="000000"/>
        </w:rPr>
        <w:t>reuniones y</w:t>
      </w:r>
      <w:r w:rsidRPr="0071026D">
        <w:rPr>
          <w:rFonts w:cs="Arial"/>
          <w:color w:val="000000"/>
        </w:rPr>
        <w:t xml:space="preserve"> moderar el desarrollo de los debates.</w:t>
      </w:r>
    </w:p>
    <w:p w:rsidR="00980B5E" w:rsidRDefault="00980B5E" w:rsidP="007B4FE8">
      <w:pPr>
        <w:pStyle w:val="ListParagraph"/>
        <w:numPr>
          <w:ilvl w:val="0"/>
          <w:numId w:val="30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Ejercer cuantas otras funciones </w:t>
      </w:r>
      <w:r>
        <w:rPr>
          <w:rFonts w:cs="Arial"/>
          <w:color w:val="000000"/>
        </w:rPr>
        <w:t>l</w:t>
      </w:r>
      <w:r w:rsidRPr="0093569A">
        <w:rPr>
          <w:rFonts w:cs="Arial"/>
          <w:color w:val="000000"/>
        </w:rPr>
        <w:t xml:space="preserve">e sean </w:t>
      </w:r>
      <w:r>
        <w:rPr>
          <w:rFonts w:cs="Arial"/>
          <w:color w:val="000000"/>
        </w:rPr>
        <w:t xml:space="preserve">encomendadas por </w:t>
      </w:r>
      <w:r w:rsidRPr="0093569A">
        <w:rPr>
          <w:rFonts w:cs="Arial"/>
          <w:color w:val="000000"/>
        </w:rPr>
        <w:t>los vocales del Co</w:t>
      </w:r>
      <w:r>
        <w:rPr>
          <w:rFonts w:cs="Arial"/>
          <w:color w:val="000000"/>
        </w:rPr>
        <w:t>mité</w:t>
      </w:r>
      <w:r w:rsidRPr="0071026D">
        <w:rPr>
          <w:rFonts w:cs="Arial"/>
          <w:color w:val="000000"/>
        </w:rPr>
        <w:t>.</w:t>
      </w:r>
    </w:p>
    <w:p w:rsidR="00980B5E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Corresponderá a </w:t>
      </w:r>
      <w:smartTag w:uri="urn:schemas-microsoft-com:office:smarttags" w:element="PersonName">
        <w:smartTagPr>
          <w:attr w:name="ProductID" w:val="la Secretaría"/>
        </w:smartTagPr>
        <w:r w:rsidRPr="0093569A">
          <w:rPr>
            <w:rFonts w:cs="Arial"/>
            <w:color w:val="000000"/>
          </w:rPr>
          <w:t xml:space="preserve">la </w:t>
        </w:r>
        <w:r w:rsidRPr="00B130EF">
          <w:rPr>
            <w:rFonts w:cs="Arial"/>
            <w:color w:val="000000"/>
            <w:u w:val="single"/>
          </w:rPr>
          <w:t>Secretar</w:t>
        </w:r>
        <w:r>
          <w:rPr>
            <w:rFonts w:cs="Arial"/>
            <w:color w:val="000000"/>
            <w:u w:val="single"/>
          </w:rPr>
          <w:t>í</w:t>
        </w:r>
        <w:r w:rsidRPr="00B130EF">
          <w:rPr>
            <w:rFonts w:cs="Arial"/>
            <w:color w:val="000000"/>
            <w:u w:val="single"/>
          </w:rPr>
          <w:t>a</w:t>
        </w:r>
      </w:smartTag>
      <w:r w:rsidRPr="0093569A">
        <w:rPr>
          <w:rFonts w:cs="Arial"/>
          <w:color w:val="000000"/>
        </w:rPr>
        <w:t xml:space="preserve">: </w:t>
      </w:r>
    </w:p>
    <w:p w:rsidR="00980B5E" w:rsidRPr="0071026D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Asistir a las reuniones del Comité</w:t>
      </w:r>
      <w:r w:rsidRPr="0071026D">
        <w:rPr>
          <w:rFonts w:cs="Arial"/>
          <w:color w:val="000000"/>
        </w:rPr>
        <w:t xml:space="preserve">. </w:t>
      </w:r>
    </w:p>
    <w:p w:rsidR="00980B5E" w:rsidRPr="0071026D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Efectuar la convocatoria de las </w:t>
      </w:r>
      <w:r>
        <w:rPr>
          <w:rFonts w:cs="Arial"/>
          <w:color w:val="000000"/>
        </w:rPr>
        <w:t>reuniones</w:t>
      </w:r>
      <w:r w:rsidRPr="0071026D">
        <w:rPr>
          <w:rFonts w:cs="Arial"/>
          <w:color w:val="000000"/>
        </w:rPr>
        <w:t xml:space="preserve"> de</w:t>
      </w:r>
      <w:r>
        <w:rPr>
          <w:rFonts w:cs="Arial"/>
          <w:color w:val="000000"/>
        </w:rPr>
        <w:t>l Comité</w:t>
      </w:r>
      <w:r w:rsidRPr="0071026D">
        <w:rPr>
          <w:rFonts w:cs="Arial"/>
          <w:color w:val="000000"/>
        </w:rPr>
        <w:t xml:space="preserve"> por orden de su Presidente.  </w:t>
      </w:r>
    </w:p>
    <w:p w:rsidR="00980B5E" w:rsidRPr="0071026D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Recibir los actos de comunicación de los </w:t>
      </w:r>
      <w:r>
        <w:rPr>
          <w:rFonts w:cs="Arial"/>
          <w:color w:val="000000"/>
        </w:rPr>
        <w:t>vocales con el Comité</w:t>
      </w:r>
      <w:r w:rsidRPr="0071026D">
        <w:rPr>
          <w:rFonts w:cs="Arial"/>
          <w:color w:val="000000"/>
        </w:rPr>
        <w:t xml:space="preserve"> y, por tanto, las notificaciones, peticiones de datos, rectificaciones o cualquier clase de escritos </w:t>
      </w:r>
      <w:r>
        <w:rPr>
          <w:rFonts w:cs="Arial"/>
          <w:color w:val="000000"/>
        </w:rPr>
        <w:t xml:space="preserve">de los </w:t>
      </w:r>
      <w:r w:rsidRPr="0071026D">
        <w:rPr>
          <w:rFonts w:cs="Arial"/>
          <w:color w:val="000000"/>
        </w:rPr>
        <w:t xml:space="preserve">que deba tener conocimiento </w:t>
      </w:r>
      <w:r>
        <w:rPr>
          <w:rFonts w:cs="Arial"/>
          <w:color w:val="000000"/>
        </w:rPr>
        <w:t>el Comité</w:t>
      </w:r>
      <w:r w:rsidRPr="0071026D">
        <w:rPr>
          <w:rFonts w:cs="Arial"/>
          <w:color w:val="000000"/>
        </w:rPr>
        <w:t>.</w:t>
      </w:r>
    </w:p>
    <w:p w:rsidR="00980B5E" w:rsidRPr="0071026D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>Elabora</w:t>
      </w:r>
      <w:r>
        <w:rPr>
          <w:rFonts w:cs="Arial"/>
          <w:color w:val="000000"/>
        </w:rPr>
        <w:t>r las actas de las reuniones del Comité</w:t>
      </w:r>
      <w:r w:rsidRPr="0071026D">
        <w:rPr>
          <w:rFonts w:cs="Arial"/>
          <w:color w:val="000000"/>
        </w:rPr>
        <w:t>.</w:t>
      </w:r>
    </w:p>
    <w:p w:rsidR="00980B5E" w:rsidRPr="0071026D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>Custodiar la documentación de</w:t>
      </w:r>
      <w:r>
        <w:rPr>
          <w:rFonts w:cs="Arial"/>
          <w:color w:val="000000"/>
        </w:rPr>
        <w:t>l Comité</w:t>
      </w:r>
      <w:r w:rsidRPr="0071026D">
        <w:rPr>
          <w:rFonts w:cs="Arial"/>
          <w:color w:val="000000"/>
        </w:rPr>
        <w:t>.</w:t>
      </w:r>
    </w:p>
    <w:p w:rsidR="00980B5E" w:rsidRPr="00840B2B" w:rsidRDefault="00980B5E" w:rsidP="007B4FE8">
      <w:pPr>
        <w:pStyle w:val="ListParagraph"/>
        <w:numPr>
          <w:ilvl w:val="0"/>
          <w:numId w:val="34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Ejercer cuantas otras funciones </w:t>
      </w:r>
      <w:r>
        <w:rPr>
          <w:rFonts w:cs="Arial"/>
          <w:color w:val="000000"/>
        </w:rPr>
        <w:t>l</w:t>
      </w:r>
      <w:r w:rsidRPr="0093569A">
        <w:rPr>
          <w:rFonts w:cs="Arial"/>
          <w:color w:val="000000"/>
        </w:rPr>
        <w:t xml:space="preserve">e sean </w:t>
      </w:r>
      <w:r>
        <w:rPr>
          <w:rFonts w:cs="Arial"/>
          <w:color w:val="000000"/>
        </w:rPr>
        <w:t xml:space="preserve">encomendadas por </w:t>
      </w:r>
      <w:r w:rsidRPr="0093569A">
        <w:rPr>
          <w:rFonts w:cs="Arial"/>
          <w:color w:val="000000"/>
        </w:rPr>
        <w:t>los vocales del Co</w:t>
      </w:r>
      <w:r>
        <w:rPr>
          <w:rFonts w:cs="Arial"/>
          <w:color w:val="000000"/>
        </w:rPr>
        <w:t>mité</w:t>
      </w:r>
      <w:r w:rsidRPr="0071026D">
        <w:rPr>
          <w:rFonts w:cs="Arial"/>
          <w:color w:val="000000"/>
        </w:rPr>
        <w:t>.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</w:p>
    <w:p w:rsidR="00980B5E" w:rsidRPr="0071026D" w:rsidRDefault="00980B5E" w:rsidP="007B4FE8">
      <w:pPr>
        <w:spacing w:after="100" w:line="240" w:lineRule="auto"/>
        <w:jc w:val="both"/>
        <w:rPr>
          <w:b/>
          <w:color w:val="1F497D"/>
        </w:rPr>
      </w:pPr>
      <w:r w:rsidRPr="0071026D">
        <w:rPr>
          <w:b/>
          <w:color w:val="1F497D"/>
        </w:rPr>
        <w:t xml:space="preserve">Funciones de los Vocales </w:t>
      </w:r>
      <w:r>
        <w:rPr>
          <w:b/>
          <w:color w:val="1F497D"/>
        </w:rPr>
        <w:t>del Comité de Seguimiento</w:t>
      </w:r>
      <w:r w:rsidRPr="0071026D">
        <w:rPr>
          <w:b/>
          <w:color w:val="1F497D"/>
        </w:rPr>
        <w:t>: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 w:rsidRPr="0093569A">
        <w:rPr>
          <w:rFonts w:cs="Arial"/>
          <w:color w:val="000000"/>
        </w:rPr>
        <w:t>Corresponde a l</w:t>
      </w:r>
      <w:r>
        <w:rPr>
          <w:rFonts w:cs="Arial"/>
          <w:color w:val="000000"/>
        </w:rPr>
        <w:t>os vocales del Comité de Seguimiento:</w:t>
      </w:r>
    </w:p>
    <w:p w:rsidR="00980B5E" w:rsidRPr="0071026D" w:rsidRDefault="00980B5E" w:rsidP="007B4FE8">
      <w:pPr>
        <w:pStyle w:val="ListParagraph"/>
        <w:numPr>
          <w:ilvl w:val="0"/>
          <w:numId w:val="32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Asistir a las reuniones, participar en sus debates y en la toma de decisiones.</w:t>
      </w:r>
    </w:p>
    <w:p w:rsidR="00980B5E" w:rsidRDefault="00980B5E" w:rsidP="007B4FE8">
      <w:pPr>
        <w:pStyle w:val="ListParagraph"/>
        <w:numPr>
          <w:ilvl w:val="0"/>
          <w:numId w:val="32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Promover </w:t>
      </w:r>
      <w:r>
        <w:rPr>
          <w:rFonts w:cs="Arial"/>
          <w:color w:val="000000"/>
        </w:rPr>
        <w:t>la</w:t>
      </w:r>
      <w:r w:rsidRPr="0071026D">
        <w:rPr>
          <w:rFonts w:cs="Arial"/>
          <w:color w:val="000000"/>
        </w:rPr>
        <w:t xml:space="preserve"> inclus</w:t>
      </w:r>
      <w:r>
        <w:rPr>
          <w:rFonts w:cs="Arial"/>
          <w:color w:val="000000"/>
        </w:rPr>
        <w:t>ión de algún</w:t>
      </w:r>
      <w:r w:rsidRPr="0071026D">
        <w:rPr>
          <w:rFonts w:cs="Arial"/>
          <w:color w:val="000000"/>
        </w:rPr>
        <w:t xml:space="preserve"> punto en el orden del día en una </w:t>
      </w:r>
      <w:r>
        <w:rPr>
          <w:rFonts w:cs="Arial"/>
          <w:color w:val="000000"/>
        </w:rPr>
        <w:t>reunión</w:t>
      </w:r>
      <w:r w:rsidRPr="0071026D">
        <w:rPr>
          <w:rFonts w:cs="Arial"/>
          <w:color w:val="000000"/>
        </w:rPr>
        <w:t xml:space="preserve"> ordinaria </w:t>
      </w:r>
      <w:r>
        <w:rPr>
          <w:rFonts w:cs="Arial"/>
          <w:color w:val="000000"/>
        </w:rPr>
        <w:t>del Comité</w:t>
      </w:r>
      <w:r w:rsidRPr="0071026D">
        <w:rPr>
          <w:rFonts w:cs="Arial"/>
          <w:color w:val="000000"/>
        </w:rPr>
        <w:t>.</w:t>
      </w:r>
    </w:p>
    <w:p w:rsidR="00980B5E" w:rsidRPr="0071026D" w:rsidRDefault="00980B5E" w:rsidP="007B4FE8">
      <w:pPr>
        <w:pStyle w:val="ListParagraph"/>
        <w:numPr>
          <w:ilvl w:val="0"/>
          <w:numId w:val="32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Promover la convocatoria de una reunión extraordinaria.</w:t>
      </w:r>
    </w:p>
    <w:p w:rsidR="00980B5E" w:rsidRPr="0071026D" w:rsidRDefault="00980B5E" w:rsidP="007B4FE8">
      <w:pPr>
        <w:pStyle w:val="ListParagraph"/>
        <w:numPr>
          <w:ilvl w:val="0"/>
          <w:numId w:val="32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>Formular ruegos y preguntas, cuando proceda.</w:t>
      </w:r>
    </w:p>
    <w:p w:rsidR="00980B5E" w:rsidRPr="0071026D" w:rsidRDefault="00980B5E" w:rsidP="007B4FE8">
      <w:pPr>
        <w:pStyle w:val="ListParagraph"/>
        <w:numPr>
          <w:ilvl w:val="0"/>
          <w:numId w:val="32"/>
        </w:numPr>
        <w:spacing w:after="100" w:line="240" w:lineRule="auto"/>
        <w:ind w:left="357" w:hanging="357"/>
        <w:contextualSpacing w:val="0"/>
        <w:jc w:val="both"/>
        <w:rPr>
          <w:rFonts w:cs="Arial"/>
          <w:color w:val="000000"/>
        </w:rPr>
      </w:pPr>
      <w:r w:rsidRPr="0071026D">
        <w:rPr>
          <w:rFonts w:cs="Arial"/>
          <w:color w:val="000000"/>
        </w:rPr>
        <w:t xml:space="preserve">Ejercer cuantas otras funciones </w:t>
      </w:r>
      <w:r w:rsidRPr="0093569A">
        <w:rPr>
          <w:rFonts w:cs="Arial"/>
          <w:color w:val="000000"/>
        </w:rPr>
        <w:t xml:space="preserve">sean </w:t>
      </w:r>
      <w:r>
        <w:rPr>
          <w:rFonts w:cs="Arial"/>
          <w:color w:val="000000"/>
        </w:rPr>
        <w:t xml:space="preserve">encomendadas por </w:t>
      </w:r>
      <w:r w:rsidRPr="0093569A">
        <w:rPr>
          <w:rFonts w:cs="Arial"/>
          <w:color w:val="000000"/>
        </w:rPr>
        <w:t>el Co</w:t>
      </w:r>
      <w:r>
        <w:rPr>
          <w:rFonts w:cs="Arial"/>
          <w:color w:val="000000"/>
        </w:rPr>
        <w:t>mité</w:t>
      </w:r>
      <w:r w:rsidRPr="0071026D">
        <w:rPr>
          <w:rFonts w:cs="Arial"/>
          <w:color w:val="000000"/>
        </w:rPr>
        <w:t>.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</w:p>
    <w:p w:rsidR="00980B5E" w:rsidRPr="0071026D" w:rsidRDefault="00980B5E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</w:rPr>
      </w:pPr>
      <w:r w:rsidRPr="0071026D">
        <w:rPr>
          <w:rFonts w:ascii="Calibri" w:hAnsi="Calibri"/>
          <w:b/>
          <w:color w:val="1F497D"/>
          <w:sz w:val="22"/>
          <w:szCs w:val="22"/>
        </w:rPr>
        <w:t>Modificación del funcionamiento del Comité de Seguimiento:</w:t>
      </w:r>
    </w:p>
    <w:p w:rsidR="00980B5E" w:rsidRPr="0093569A" w:rsidRDefault="00980B5E" w:rsidP="007B4FE8">
      <w:pPr>
        <w:spacing w:after="10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El presente modo de funcionamiento podrá</w:t>
      </w:r>
      <w:r w:rsidRPr="0093569A">
        <w:rPr>
          <w:rFonts w:cs="Arial"/>
          <w:color w:val="000000"/>
        </w:rPr>
        <w:t xml:space="preserve"> modificarse respetando el principio de consenso.</w:t>
      </w:r>
    </w:p>
    <w:p w:rsidR="00980B5E" w:rsidRPr="0093569A" w:rsidRDefault="00980B5E" w:rsidP="007B4FE8">
      <w:pPr>
        <w:pStyle w:val="ListParagraph"/>
        <w:spacing w:after="100" w:line="240" w:lineRule="auto"/>
        <w:ind w:left="360"/>
        <w:contextualSpacing w:val="0"/>
        <w:jc w:val="both"/>
      </w:pPr>
    </w:p>
    <w:p w:rsidR="00980B5E" w:rsidRDefault="00980B5E" w:rsidP="007B4FE8">
      <w:pPr>
        <w:spacing w:after="100" w:line="240" w:lineRule="auto"/>
        <w:jc w:val="right"/>
        <w:rPr>
          <w:rFonts w:cs="Arial"/>
          <w:color w:val="000000"/>
        </w:rPr>
      </w:pPr>
      <w:bookmarkStart w:id="0" w:name="_GoBack"/>
      <w:bookmarkEnd w:id="0"/>
      <w:r w:rsidRPr="0093569A">
        <w:rPr>
          <w:rFonts w:cs="Arial"/>
          <w:color w:val="000000"/>
        </w:rPr>
        <w:t xml:space="preserve">Madrid, </w:t>
      </w:r>
      <w:r>
        <w:rPr>
          <w:rFonts w:cs="Arial"/>
          <w:color w:val="000000"/>
        </w:rPr>
        <w:t>1 de noviembre</w:t>
      </w:r>
      <w:r w:rsidRPr="0093569A">
        <w:rPr>
          <w:rFonts w:cs="Arial"/>
          <w:color w:val="000000"/>
        </w:rPr>
        <w:t xml:space="preserve"> de 2016</w:t>
      </w:r>
    </w:p>
    <w:p w:rsidR="00980B5E" w:rsidRPr="007B4FE8" w:rsidRDefault="00980B5E" w:rsidP="0093569A">
      <w:pPr>
        <w:spacing w:after="120" w:line="288" w:lineRule="auto"/>
        <w:jc w:val="right"/>
        <w:rPr>
          <w:rFonts w:cs="Arial"/>
          <w:color w:val="000000"/>
          <w:sz w:val="32"/>
        </w:rPr>
      </w:pPr>
    </w:p>
    <w:sectPr w:rsidR="00980B5E" w:rsidRPr="007B4FE8" w:rsidSect="00743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B5E" w:rsidRDefault="00980B5E" w:rsidP="007E233D">
      <w:pPr>
        <w:spacing w:after="0" w:line="240" w:lineRule="auto"/>
      </w:pPr>
      <w:r>
        <w:separator/>
      </w:r>
    </w:p>
  </w:endnote>
  <w:endnote w:type="continuationSeparator" w:id="1">
    <w:p w:rsidR="00980B5E" w:rsidRDefault="00980B5E" w:rsidP="007E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E" w:rsidRDefault="00980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E" w:rsidRDefault="00980B5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980B5E" w:rsidRDefault="00980B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E" w:rsidRDefault="00980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B5E" w:rsidRDefault="00980B5E" w:rsidP="007E233D">
      <w:pPr>
        <w:spacing w:after="0" w:line="240" w:lineRule="auto"/>
      </w:pPr>
      <w:r>
        <w:separator/>
      </w:r>
    </w:p>
  </w:footnote>
  <w:footnote w:type="continuationSeparator" w:id="1">
    <w:p w:rsidR="00980B5E" w:rsidRDefault="00980B5E" w:rsidP="007E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E" w:rsidRDefault="00980B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923" w:type="dxa"/>
      <w:tblLayout w:type="fixed"/>
      <w:tblCellMar>
        <w:left w:w="70" w:type="dxa"/>
        <w:right w:w="70" w:type="dxa"/>
      </w:tblCellMar>
      <w:tblLook w:val="0000"/>
    </w:tblPr>
    <w:tblGrid>
      <w:gridCol w:w="284"/>
      <w:gridCol w:w="7087"/>
      <w:gridCol w:w="2410"/>
    </w:tblGrid>
    <w:tr w:rsidR="00980B5E" w:rsidRPr="008F4AFF" w:rsidTr="00DC7845">
      <w:trPr>
        <w:cantSplit/>
      </w:trPr>
      <w:tc>
        <w:tcPr>
          <w:tcW w:w="1277" w:type="dxa"/>
          <w:vMerge w:val="restart"/>
        </w:tcPr>
        <w:p w:rsidR="00980B5E" w:rsidRPr="008F4AFF" w:rsidRDefault="00980B5E" w:rsidP="00DC7845">
          <w:pPr>
            <w:pStyle w:val="Header"/>
            <w:rPr>
              <w:lang w:eastAsia="es-ES"/>
            </w:rPr>
          </w:pPr>
          <w:r>
            <w:rPr>
              <w:noProof/>
              <w:lang w:eastAsia="es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0.8pt;margin-top:5.05pt;width:51.85pt;height:54.75pt;z-index:251660288" o:allowincell="f">
                <v:imagedata r:id="rId1" o:title=""/>
                <w10:wrap type="topAndBottom"/>
              </v:shape>
              <o:OLEObject Type="Embed" ProgID="MSPhotoEd.3" ShapeID="_x0000_s2049" DrawAspect="Content" ObjectID="_1545631773" r:id="rId2"/>
            </w:pict>
          </w:r>
        </w:p>
      </w:tc>
      <w:tc>
        <w:tcPr>
          <w:tcW w:w="7087" w:type="dxa"/>
          <w:vMerge w:val="restart"/>
        </w:tcPr>
        <w:p w:rsidR="00980B5E" w:rsidRPr="008F4AFF" w:rsidRDefault="00980B5E" w:rsidP="00DC7845">
          <w:pPr>
            <w:pStyle w:val="Header"/>
            <w:rPr>
              <w:rFonts w:ascii="Gill Sans" w:hAnsi="Gill Sans"/>
              <w:sz w:val="14"/>
              <w:lang w:eastAsia="es-ES"/>
            </w:rPr>
          </w:pPr>
        </w:p>
        <w:p w:rsidR="00980B5E" w:rsidRPr="008F4AFF" w:rsidRDefault="00980B5E" w:rsidP="00DC7845">
          <w:pPr>
            <w:pStyle w:val="Header"/>
            <w:rPr>
              <w:rFonts w:ascii="Gill Sans" w:hAnsi="Gill Sans"/>
              <w:sz w:val="14"/>
              <w:lang w:eastAsia="es-ES"/>
            </w:rPr>
          </w:pPr>
        </w:p>
        <w:p w:rsidR="00980B5E" w:rsidRPr="008F4AFF" w:rsidRDefault="00980B5E" w:rsidP="00DC7845">
          <w:pPr>
            <w:pStyle w:val="Header"/>
            <w:spacing w:line="160" w:lineRule="atLeast"/>
            <w:rPr>
              <w:sz w:val="20"/>
              <w:lang w:eastAsia="es-ES"/>
            </w:rPr>
          </w:pPr>
          <w:r w:rsidRPr="008F4AFF">
            <w:rPr>
              <w:sz w:val="20"/>
              <w:lang w:eastAsia="es-ES"/>
            </w:rPr>
            <w:t xml:space="preserve">MINISTERIO </w:t>
          </w:r>
        </w:p>
        <w:p w:rsidR="00980B5E" w:rsidRPr="008F4AFF" w:rsidRDefault="00980B5E" w:rsidP="00DC7845">
          <w:pPr>
            <w:pStyle w:val="Header"/>
            <w:spacing w:line="160" w:lineRule="atLeast"/>
            <w:rPr>
              <w:sz w:val="20"/>
              <w:lang w:eastAsia="es-ES"/>
            </w:rPr>
          </w:pPr>
          <w:r w:rsidRPr="008F4AFF">
            <w:rPr>
              <w:sz w:val="20"/>
              <w:lang w:eastAsia="es-ES"/>
            </w:rPr>
            <w:t>DE EMPLEO</w:t>
          </w:r>
        </w:p>
        <w:p w:rsidR="00980B5E" w:rsidRPr="008F4AFF" w:rsidRDefault="00980B5E" w:rsidP="00DC7845">
          <w:pPr>
            <w:pStyle w:val="Header"/>
            <w:spacing w:line="160" w:lineRule="atLeast"/>
            <w:rPr>
              <w:sz w:val="14"/>
              <w:lang w:eastAsia="es-ES"/>
            </w:rPr>
          </w:pPr>
          <w:r w:rsidRPr="008F4AFF">
            <w:rPr>
              <w:sz w:val="20"/>
              <w:lang w:eastAsia="es-ES"/>
            </w:rPr>
            <w:t>Y SEGURIDAD SOCIAL</w:t>
          </w:r>
        </w:p>
        <w:p w:rsidR="00980B5E" w:rsidRPr="008F4AFF" w:rsidRDefault="00980B5E" w:rsidP="00DC7845">
          <w:pPr>
            <w:pStyle w:val="Header"/>
            <w:rPr>
              <w:rFonts w:ascii="Gill Sans" w:hAnsi="Gill Sans"/>
              <w:sz w:val="14"/>
              <w:lang w:eastAsia="es-ES"/>
            </w:rPr>
          </w:pPr>
        </w:p>
      </w:tc>
      <w:tc>
        <w:tcPr>
          <w:tcW w:w="2410" w:type="dxa"/>
          <w:shd w:val="pct10" w:color="000000" w:fill="FFFFFF"/>
        </w:tcPr>
        <w:p w:rsidR="00980B5E" w:rsidRPr="008F4AFF" w:rsidRDefault="00980B5E" w:rsidP="00DC7845">
          <w:pPr>
            <w:pStyle w:val="Header"/>
            <w:spacing w:before="120" w:line="144" w:lineRule="atLeast"/>
            <w:rPr>
              <w:sz w:val="14"/>
              <w:lang w:eastAsia="es-ES"/>
            </w:rPr>
          </w:pPr>
          <w:r w:rsidRPr="008F4AFF">
            <w:rPr>
              <w:sz w:val="14"/>
              <w:lang w:eastAsia="es-ES"/>
            </w:rPr>
            <w:t>SECRETARÍA DE ESTADO DE EMPLEO</w:t>
          </w:r>
        </w:p>
      </w:tc>
    </w:tr>
    <w:tr w:rsidR="00980B5E" w:rsidRPr="008F4AFF" w:rsidTr="00DC7845">
      <w:trPr>
        <w:cantSplit/>
        <w:trHeight w:val="995"/>
      </w:trPr>
      <w:tc>
        <w:tcPr>
          <w:tcW w:w="1277" w:type="dxa"/>
          <w:vMerge/>
        </w:tcPr>
        <w:p w:rsidR="00980B5E" w:rsidRPr="008F4AFF" w:rsidRDefault="00980B5E" w:rsidP="00DC7845">
          <w:pPr>
            <w:pStyle w:val="Header"/>
            <w:rPr>
              <w:lang w:eastAsia="es-ES"/>
            </w:rPr>
          </w:pPr>
        </w:p>
      </w:tc>
      <w:tc>
        <w:tcPr>
          <w:tcW w:w="7087" w:type="dxa"/>
          <w:vMerge/>
        </w:tcPr>
        <w:p w:rsidR="00980B5E" w:rsidRPr="008F4AFF" w:rsidRDefault="00980B5E" w:rsidP="00DC7845">
          <w:pPr>
            <w:pStyle w:val="Header"/>
            <w:rPr>
              <w:lang w:eastAsia="es-ES"/>
            </w:rPr>
          </w:pPr>
        </w:p>
      </w:tc>
      <w:tc>
        <w:tcPr>
          <w:tcW w:w="2410" w:type="dxa"/>
        </w:tcPr>
        <w:p w:rsidR="00980B5E" w:rsidRPr="008F4AFF" w:rsidRDefault="00980B5E" w:rsidP="00D1006B">
          <w:pPr>
            <w:pStyle w:val="Header"/>
            <w:spacing w:before="120" w:line="144" w:lineRule="atLeast"/>
            <w:rPr>
              <w:sz w:val="14"/>
              <w:lang w:eastAsia="es-ES"/>
            </w:rPr>
          </w:pPr>
          <w:r w:rsidRPr="008F4AFF">
            <w:rPr>
              <w:sz w:val="14"/>
              <w:lang w:eastAsia="es-ES"/>
            </w:rPr>
            <w:t xml:space="preserve">D.G. DEL TRABAJO AUTÓNOMO, DE </w:t>
          </w:r>
          <w:smartTag w:uri="urn:schemas-microsoft-com:office:smarttags" w:element="PersonName">
            <w:smartTagPr>
              <w:attr w:name="ProductID" w:val="la Economía Social"/>
            </w:smartTagPr>
            <w:r w:rsidRPr="008F4AFF">
              <w:rPr>
                <w:sz w:val="14"/>
                <w:lang w:eastAsia="es-ES"/>
              </w:rPr>
              <w:t>LA ECONOMÍA SOCIAL</w:t>
            </w:r>
          </w:smartTag>
          <w:r w:rsidRPr="008F4AFF">
            <w:rPr>
              <w:sz w:val="14"/>
              <w:lang w:eastAsia="es-ES"/>
            </w:rPr>
            <w:t xml:space="preserve">, Y DE </w:t>
          </w:r>
          <w:smartTag w:uri="urn:schemas-microsoft-com:office:smarttags" w:element="PersonName">
            <w:smartTagPr>
              <w:attr w:name="ProductID" w:val="LA RESPONSABILIDAD SOCIAL"/>
            </w:smartTagPr>
            <w:r w:rsidRPr="008F4AFF">
              <w:rPr>
                <w:sz w:val="14"/>
                <w:lang w:eastAsia="es-ES"/>
              </w:rPr>
              <w:t>LA RESPONSABILIDAD SOCIAL</w:t>
            </w:r>
          </w:smartTag>
          <w:r w:rsidRPr="008F4AFF">
            <w:rPr>
              <w:sz w:val="14"/>
              <w:lang w:eastAsia="es-ES"/>
            </w:rPr>
            <w:t xml:space="preserve"> DE LAS EMPRESAS</w:t>
          </w:r>
        </w:p>
        <w:p w:rsidR="00980B5E" w:rsidRPr="008F4AFF" w:rsidRDefault="00980B5E" w:rsidP="00D1006B">
          <w:pPr>
            <w:pStyle w:val="Header"/>
            <w:spacing w:before="120" w:line="144" w:lineRule="atLeast"/>
            <w:rPr>
              <w:sz w:val="14"/>
              <w:lang w:eastAsia="es-ES"/>
            </w:rPr>
          </w:pPr>
        </w:p>
      </w:tc>
    </w:tr>
  </w:tbl>
  <w:p w:rsidR="00980B5E" w:rsidRDefault="00980B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B5E" w:rsidRDefault="00980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FA6"/>
    <w:multiLevelType w:val="hybridMultilevel"/>
    <w:tmpl w:val="B7000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C5E2D82"/>
    <w:multiLevelType w:val="hybridMultilevel"/>
    <w:tmpl w:val="FD9AC9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C73E8"/>
    <w:multiLevelType w:val="hybridMultilevel"/>
    <w:tmpl w:val="F0161FF8"/>
    <w:lvl w:ilvl="0" w:tplc="EAD48D5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F8681F"/>
    <w:multiLevelType w:val="hybridMultilevel"/>
    <w:tmpl w:val="68C271F6"/>
    <w:lvl w:ilvl="0" w:tplc="0C0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530135"/>
    <w:multiLevelType w:val="hybridMultilevel"/>
    <w:tmpl w:val="D68C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402A5"/>
    <w:multiLevelType w:val="hybridMultilevel"/>
    <w:tmpl w:val="4674486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1D6BE0"/>
    <w:multiLevelType w:val="hybridMultilevel"/>
    <w:tmpl w:val="6152F19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BD4967"/>
    <w:multiLevelType w:val="hybridMultilevel"/>
    <w:tmpl w:val="6F22F38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8D7A92"/>
    <w:multiLevelType w:val="hybridMultilevel"/>
    <w:tmpl w:val="EDCEAFEA"/>
    <w:lvl w:ilvl="0" w:tplc="1396C0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34F0C"/>
    <w:multiLevelType w:val="hybridMultilevel"/>
    <w:tmpl w:val="CA0A5A3E"/>
    <w:lvl w:ilvl="0" w:tplc="6908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434D1"/>
    <w:multiLevelType w:val="hybridMultilevel"/>
    <w:tmpl w:val="692ACBC0"/>
    <w:lvl w:ilvl="0" w:tplc="A3BAA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4ED46EBA">
      <w:numFmt w:val="none"/>
      <w:lvlText w:val="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AD0BC5"/>
    <w:multiLevelType w:val="hybridMultilevel"/>
    <w:tmpl w:val="4F54ABE4"/>
    <w:lvl w:ilvl="0" w:tplc="0C0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AA636B"/>
    <w:multiLevelType w:val="hybridMultilevel"/>
    <w:tmpl w:val="9D60D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C60582"/>
    <w:multiLevelType w:val="hybridMultilevel"/>
    <w:tmpl w:val="132269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23765E"/>
    <w:multiLevelType w:val="hybridMultilevel"/>
    <w:tmpl w:val="3E944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516342"/>
    <w:multiLevelType w:val="hybridMultilevel"/>
    <w:tmpl w:val="33722012"/>
    <w:lvl w:ilvl="0" w:tplc="B682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24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E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4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C5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E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D5A61F7"/>
    <w:multiLevelType w:val="hybridMultilevel"/>
    <w:tmpl w:val="765C1B46"/>
    <w:lvl w:ilvl="0" w:tplc="B714F0F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A47B3C"/>
    <w:multiLevelType w:val="hybridMultilevel"/>
    <w:tmpl w:val="EFFE793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5972D3"/>
    <w:multiLevelType w:val="hybridMultilevel"/>
    <w:tmpl w:val="4E603EDA"/>
    <w:lvl w:ilvl="0" w:tplc="FF1C8BF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AF1DEA"/>
    <w:multiLevelType w:val="hybridMultilevel"/>
    <w:tmpl w:val="A2C86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56C74"/>
    <w:multiLevelType w:val="hybridMultilevel"/>
    <w:tmpl w:val="BC42A6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7E97F10"/>
    <w:multiLevelType w:val="hybridMultilevel"/>
    <w:tmpl w:val="C04223E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871B81"/>
    <w:multiLevelType w:val="hybridMultilevel"/>
    <w:tmpl w:val="FD425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C0FC4"/>
    <w:multiLevelType w:val="hybridMultilevel"/>
    <w:tmpl w:val="F200909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AE312AB"/>
    <w:multiLevelType w:val="hybridMultilevel"/>
    <w:tmpl w:val="327C2A3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CE33BCB"/>
    <w:multiLevelType w:val="hybridMultilevel"/>
    <w:tmpl w:val="327C2A3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16C249F"/>
    <w:multiLevelType w:val="hybridMultilevel"/>
    <w:tmpl w:val="26A85904"/>
    <w:lvl w:ilvl="0" w:tplc="812E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6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28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25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CFC4004"/>
    <w:multiLevelType w:val="hybridMultilevel"/>
    <w:tmpl w:val="5436030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DD30C38"/>
    <w:multiLevelType w:val="hybridMultilevel"/>
    <w:tmpl w:val="EF4276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0A81C28"/>
    <w:multiLevelType w:val="hybridMultilevel"/>
    <w:tmpl w:val="A2ECE1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E316B3"/>
    <w:multiLevelType w:val="hybridMultilevel"/>
    <w:tmpl w:val="EE7A7E6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625A12"/>
    <w:multiLevelType w:val="hybridMultilevel"/>
    <w:tmpl w:val="7978547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B3740C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6043A9E"/>
    <w:multiLevelType w:val="hybridMultilevel"/>
    <w:tmpl w:val="EFFE82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061C1A"/>
    <w:multiLevelType w:val="hybridMultilevel"/>
    <w:tmpl w:val="960E1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C479E"/>
    <w:multiLevelType w:val="hybridMultilevel"/>
    <w:tmpl w:val="B51A5696"/>
    <w:lvl w:ilvl="0" w:tplc="4EC8E78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5"/>
  </w:num>
  <w:num w:numId="3">
    <w:abstractNumId w:val="13"/>
  </w:num>
  <w:num w:numId="4">
    <w:abstractNumId w:val="9"/>
  </w:num>
  <w:num w:numId="5">
    <w:abstractNumId w:val="33"/>
  </w:num>
  <w:num w:numId="6">
    <w:abstractNumId w:val="0"/>
  </w:num>
  <w:num w:numId="7">
    <w:abstractNumId w:val="24"/>
  </w:num>
  <w:num w:numId="8">
    <w:abstractNumId w:val="15"/>
  </w:num>
  <w:num w:numId="9">
    <w:abstractNumId w:val="26"/>
  </w:num>
  <w:num w:numId="10">
    <w:abstractNumId w:val="7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16"/>
  </w:num>
  <w:num w:numId="16">
    <w:abstractNumId w:val="4"/>
  </w:num>
  <w:num w:numId="17">
    <w:abstractNumId w:val="30"/>
  </w:num>
  <w:num w:numId="18">
    <w:abstractNumId w:val="29"/>
  </w:num>
  <w:num w:numId="19">
    <w:abstractNumId w:val="1"/>
  </w:num>
  <w:num w:numId="20">
    <w:abstractNumId w:val="5"/>
  </w:num>
  <w:num w:numId="21">
    <w:abstractNumId w:val="21"/>
  </w:num>
  <w:num w:numId="22">
    <w:abstractNumId w:val="23"/>
  </w:num>
  <w:num w:numId="23">
    <w:abstractNumId w:val="19"/>
  </w:num>
  <w:num w:numId="24">
    <w:abstractNumId w:val="6"/>
  </w:num>
  <w:num w:numId="25">
    <w:abstractNumId w:val="31"/>
  </w:num>
  <w:num w:numId="26">
    <w:abstractNumId w:val="32"/>
  </w:num>
  <w:num w:numId="27">
    <w:abstractNumId w:val="3"/>
  </w:num>
  <w:num w:numId="28">
    <w:abstractNumId w:val="17"/>
  </w:num>
  <w:num w:numId="29">
    <w:abstractNumId w:val="11"/>
  </w:num>
  <w:num w:numId="30">
    <w:abstractNumId w:val="20"/>
  </w:num>
  <w:num w:numId="31">
    <w:abstractNumId w:val="2"/>
  </w:num>
  <w:num w:numId="32">
    <w:abstractNumId w:val="28"/>
  </w:num>
  <w:num w:numId="33">
    <w:abstractNumId w:val="34"/>
  </w:num>
  <w:num w:numId="34">
    <w:abstractNumId w:val="2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069"/>
    <w:rsid w:val="0003247A"/>
    <w:rsid w:val="00053EA0"/>
    <w:rsid w:val="00054BE1"/>
    <w:rsid w:val="00056313"/>
    <w:rsid w:val="00062958"/>
    <w:rsid w:val="000747E1"/>
    <w:rsid w:val="000958F0"/>
    <w:rsid w:val="000A1B1C"/>
    <w:rsid w:val="000F6723"/>
    <w:rsid w:val="0013041E"/>
    <w:rsid w:val="00134F67"/>
    <w:rsid w:val="001373C9"/>
    <w:rsid w:val="00154AB1"/>
    <w:rsid w:val="001817CE"/>
    <w:rsid w:val="001841B1"/>
    <w:rsid w:val="001A7B6A"/>
    <w:rsid w:val="001C0C87"/>
    <w:rsid w:val="001D3DF8"/>
    <w:rsid w:val="001F1E01"/>
    <w:rsid w:val="0024702E"/>
    <w:rsid w:val="00253B5A"/>
    <w:rsid w:val="0026006C"/>
    <w:rsid w:val="0026577F"/>
    <w:rsid w:val="00267048"/>
    <w:rsid w:val="00271CD5"/>
    <w:rsid w:val="002852BF"/>
    <w:rsid w:val="00292869"/>
    <w:rsid w:val="002C3A57"/>
    <w:rsid w:val="002E53CC"/>
    <w:rsid w:val="002F30B6"/>
    <w:rsid w:val="002F7C27"/>
    <w:rsid w:val="00305732"/>
    <w:rsid w:val="0030630C"/>
    <w:rsid w:val="00306AFA"/>
    <w:rsid w:val="0031375D"/>
    <w:rsid w:val="00316771"/>
    <w:rsid w:val="003176D0"/>
    <w:rsid w:val="00345913"/>
    <w:rsid w:val="00376D3A"/>
    <w:rsid w:val="00390BF0"/>
    <w:rsid w:val="003A3A18"/>
    <w:rsid w:val="003A46D5"/>
    <w:rsid w:val="003A5C5D"/>
    <w:rsid w:val="003D0A9A"/>
    <w:rsid w:val="00412297"/>
    <w:rsid w:val="00433DCE"/>
    <w:rsid w:val="0043419B"/>
    <w:rsid w:val="004469FF"/>
    <w:rsid w:val="0046244E"/>
    <w:rsid w:val="004879B6"/>
    <w:rsid w:val="00495C37"/>
    <w:rsid w:val="004E123D"/>
    <w:rsid w:val="004E5BF9"/>
    <w:rsid w:val="00505A32"/>
    <w:rsid w:val="00516F3B"/>
    <w:rsid w:val="0054738F"/>
    <w:rsid w:val="005548D6"/>
    <w:rsid w:val="00567AF5"/>
    <w:rsid w:val="0058488D"/>
    <w:rsid w:val="005A5DA5"/>
    <w:rsid w:val="005E6103"/>
    <w:rsid w:val="006332BE"/>
    <w:rsid w:val="00660E22"/>
    <w:rsid w:val="006624E7"/>
    <w:rsid w:val="006715A9"/>
    <w:rsid w:val="006739AE"/>
    <w:rsid w:val="00684DD8"/>
    <w:rsid w:val="006A1141"/>
    <w:rsid w:val="006A7EB5"/>
    <w:rsid w:val="006B783E"/>
    <w:rsid w:val="006D757E"/>
    <w:rsid w:val="006E719E"/>
    <w:rsid w:val="006F3DF1"/>
    <w:rsid w:val="00706E3C"/>
    <w:rsid w:val="0071026D"/>
    <w:rsid w:val="0071265A"/>
    <w:rsid w:val="00721929"/>
    <w:rsid w:val="00736507"/>
    <w:rsid w:val="007438F9"/>
    <w:rsid w:val="007742ED"/>
    <w:rsid w:val="007836CF"/>
    <w:rsid w:val="007951F5"/>
    <w:rsid w:val="00796A52"/>
    <w:rsid w:val="007A248C"/>
    <w:rsid w:val="007A4362"/>
    <w:rsid w:val="007A7107"/>
    <w:rsid w:val="007B4FE8"/>
    <w:rsid w:val="007D7050"/>
    <w:rsid w:val="007E233D"/>
    <w:rsid w:val="007E45E8"/>
    <w:rsid w:val="007F000A"/>
    <w:rsid w:val="00810AB3"/>
    <w:rsid w:val="00826D8E"/>
    <w:rsid w:val="00831083"/>
    <w:rsid w:val="00840B2B"/>
    <w:rsid w:val="0084120D"/>
    <w:rsid w:val="00861182"/>
    <w:rsid w:val="008820BD"/>
    <w:rsid w:val="00883F7E"/>
    <w:rsid w:val="0089445A"/>
    <w:rsid w:val="008A2964"/>
    <w:rsid w:val="008B572F"/>
    <w:rsid w:val="008E19DE"/>
    <w:rsid w:val="008E270E"/>
    <w:rsid w:val="008E3D78"/>
    <w:rsid w:val="008F4AFF"/>
    <w:rsid w:val="009075D9"/>
    <w:rsid w:val="00933EDC"/>
    <w:rsid w:val="0093569A"/>
    <w:rsid w:val="00937DC3"/>
    <w:rsid w:val="00955226"/>
    <w:rsid w:val="0096238F"/>
    <w:rsid w:val="0097535F"/>
    <w:rsid w:val="00980B5E"/>
    <w:rsid w:val="00995854"/>
    <w:rsid w:val="009D15D8"/>
    <w:rsid w:val="009D371F"/>
    <w:rsid w:val="009F0C69"/>
    <w:rsid w:val="009F37AA"/>
    <w:rsid w:val="009F3B24"/>
    <w:rsid w:val="00A244F2"/>
    <w:rsid w:val="00A254DE"/>
    <w:rsid w:val="00A3358A"/>
    <w:rsid w:val="00A35F1D"/>
    <w:rsid w:val="00A40AC4"/>
    <w:rsid w:val="00A5738C"/>
    <w:rsid w:val="00A81A28"/>
    <w:rsid w:val="00AA4803"/>
    <w:rsid w:val="00AC14F4"/>
    <w:rsid w:val="00AE0AED"/>
    <w:rsid w:val="00AF61D1"/>
    <w:rsid w:val="00B130EF"/>
    <w:rsid w:val="00B217F9"/>
    <w:rsid w:val="00B33242"/>
    <w:rsid w:val="00B54B6E"/>
    <w:rsid w:val="00B60F7C"/>
    <w:rsid w:val="00B82843"/>
    <w:rsid w:val="00B90F67"/>
    <w:rsid w:val="00B9269A"/>
    <w:rsid w:val="00BA0245"/>
    <w:rsid w:val="00BB0116"/>
    <w:rsid w:val="00BB301A"/>
    <w:rsid w:val="00BB34D2"/>
    <w:rsid w:val="00BB4817"/>
    <w:rsid w:val="00BC0AA9"/>
    <w:rsid w:val="00BD43D4"/>
    <w:rsid w:val="00BE2C0B"/>
    <w:rsid w:val="00C0743F"/>
    <w:rsid w:val="00C07D3E"/>
    <w:rsid w:val="00C14180"/>
    <w:rsid w:val="00C2096B"/>
    <w:rsid w:val="00C21CEC"/>
    <w:rsid w:val="00C24A83"/>
    <w:rsid w:val="00C3106F"/>
    <w:rsid w:val="00C63D83"/>
    <w:rsid w:val="00CB59A9"/>
    <w:rsid w:val="00D02B74"/>
    <w:rsid w:val="00D1006B"/>
    <w:rsid w:val="00D30932"/>
    <w:rsid w:val="00D46D22"/>
    <w:rsid w:val="00D52857"/>
    <w:rsid w:val="00D607C7"/>
    <w:rsid w:val="00D73DB8"/>
    <w:rsid w:val="00D80C4E"/>
    <w:rsid w:val="00D90A92"/>
    <w:rsid w:val="00DA56CB"/>
    <w:rsid w:val="00DB6080"/>
    <w:rsid w:val="00DC115C"/>
    <w:rsid w:val="00DC7845"/>
    <w:rsid w:val="00DC794D"/>
    <w:rsid w:val="00DD7845"/>
    <w:rsid w:val="00E3398A"/>
    <w:rsid w:val="00E33E2C"/>
    <w:rsid w:val="00E82768"/>
    <w:rsid w:val="00E83BD7"/>
    <w:rsid w:val="00EA2B7B"/>
    <w:rsid w:val="00EA4A34"/>
    <w:rsid w:val="00EB5885"/>
    <w:rsid w:val="00EC00A0"/>
    <w:rsid w:val="00ED43BE"/>
    <w:rsid w:val="00F12BD1"/>
    <w:rsid w:val="00F13069"/>
    <w:rsid w:val="00F2246B"/>
    <w:rsid w:val="00F2339F"/>
    <w:rsid w:val="00F367F1"/>
    <w:rsid w:val="00F42EB4"/>
    <w:rsid w:val="00F448D0"/>
    <w:rsid w:val="00F80023"/>
    <w:rsid w:val="00F81043"/>
    <w:rsid w:val="00F83CC2"/>
    <w:rsid w:val="00FA7119"/>
    <w:rsid w:val="00FB2A73"/>
    <w:rsid w:val="00FD5B2A"/>
    <w:rsid w:val="00FF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13069"/>
    <w:pPr>
      <w:ind w:left="720"/>
      <w:contextualSpacing/>
    </w:pPr>
  </w:style>
  <w:style w:type="table" w:styleId="TableGrid">
    <w:name w:val="Table Grid"/>
    <w:basedOn w:val="TableNormal"/>
    <w:uiPriority w:val="99"/>
    <w:rsid w:val="00D02B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D02B74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6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a8">
    <w:name w:val="Pa8"/>
    <w:basedOn w:val="Normal"/>
    <w:uiPriority w:val="99"/>
    <w:semiHidden/>
    <w:rsid w:val="00660E22"/>
    <w:pPr>
      <w:autoSpaceDE w:val="0"/>
      <w:autoSpaceDN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highlight">
    <w:name w:val="highlight"/>
    <w:basedOn w:val="Normal"/>
    <w:uiPriority w:val="99"/>
    <w:rsid w:val="008B5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7E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3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33D"/>
    <w:rPr>
      <w:rFonts w:cs="Times New Roman"/>
    </w:rPr>
  </w:style>
  <w:style w:type="character" w:styleId="Strong">
    <w:name w:val="Strong"/>
    <w:basedOn w:val="DefaultParagraphFont"/>
    <w:uiPriority w:val="99"/>
    <w:qFormat/>
    <w:rsid w:val="009075D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BB301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301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rsid w:val="00BB301A"/>
    <w:rPr>
      <w:rFonts w:cs="Times New Roman"/>
      <w:vertAlign w:val="superscript"/>
    </w:rPr>
  </w:style>
  <w:style w:type="table" w:customStyle="1" w:styleId="Sombreadoclaro-nfasis12">
    <w:name w:val="Sombreado claro - Énfasis 12"/>
    <w:uiPriority w:val="99"/>
    <w:rsid w:val="00AE0AED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5226"/>
    <w:rPr>
      <w:rFonts w:cs="Times New Roman"/>
      <w:color w:val="0000FF"/>
      <w:u w:val="single"/>
    </w:rPr>
  </w:style>
  <w:style w:type="table" w:customStyle="1" w:styleId="Sombreadoclaro-nfasis13">
    <w:name w:val="Sombreado claro - Énfasis 13"/>
    <w:uiPriority w:val="99"/>
    <w:rsid w:val="0054738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34F6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3A5C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A5C5D"/>
    <w:rPr>
      <w:rFonts w:ascii="Consolas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A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5C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5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3</Pages>
  <Words>1018</Words>
  <Characters>5600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2016-10-26T08:04:00Z</cp:lastPrinted>
  <dcterms:created xsi:type="dcterms:W3CDTF">2016-10-26T07:14:00Z</dcterms:created>
  <dcterms:modified xsi:type="dcterms:W3CDTF">2017-01-11T08:23:00Z</dcterms:modified>
</cp:coreProperties>
</file>